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C5" w:rsidRPr="00F918B5" w:rsidRDefault="009C23C5" w:rsidP="009C23C5">
      <w:pPr>
        <w:shd w:val="clear" w:color="auto" w:fill="FFFFFF"/>
        <w:spacing w:after="0" w:line="240" w:lineRule="auto"/>
        <w:rPr>
          <w:rFonts w:eastAsia="Times New Roman" w:cstheme="minorHAnsi"/>
          <w:color w:val="1F4E79" w:themeColor="accent1" w:themeShade="80"/>
          <w:lang w:eastAsia="es-AR"/>
        </w:rPr>
      </w:pPr>
      <w:r w:rsidRPr="00F918B5">
        <w:rPr>
          <w:rFonts w:eastAsia="Times New Roman" w:cstheme="minorHAnsi"/>
          <w:b/>
          <w:bCs/>
          <w:color w:val="1F4E79" w:themeColor="accent1" w:themeShade="80"/>
          <w:sz w:val="36"/>
          <w:szCs w:val="36"/>
          <w:lang w:eastAsia="es-AR"/>
        </w:rPr>
        <w:t>RUTAS NACIONALES</w:t>
      </w:r>
    </w:p>
    <w:p w:rsidR="00F918B5" w:rsidRPr="00F918B5" w:rsidRDefault="00F918B5" w:rsidP="00F918B5">
      <w:pPr>
        <w:shd w:val="clear" w:color="auto" w:fill="FFFFFF"/>
        <w:spacing w:after="0" w:line="240" w:lineRule="auto"/>
        <w:jc w:val="both"/>
        <w:rPr>
          <w:rFonts w:eastAsia="Times New Roman" w:cstheme="minorHAnsi"/>
          <w:lang w:eastAsia="es-AR"/>
        </w:rPr>
      </w:pPr>
      <w:r w:rsidRPr="00F918B5">
        <w:rPr>
          <w:rFonts w:eastAsia="Times New Roman" w:cstheme="minorHAnsi"/>
          <w:sz w:val="24"/>
          <w:szCs w:val="24"/>
          <w:lang w:eastAsia="es-AR"/>
        </w:rPr>
        <w:t>De acuerdo a lo establecido por Disp. 159/18 de  la </w:t>
      </w:r>
      <w:r w:rsidRPr="00F918B5">
        <w:rPr>
          <w:rFonts w:eastAsia="Times New Roman" w:cstheme="minorHAnsi"/>
          <w:sz w:val="24"/>
          <w:szCs w:val="24"/>
          <w:lang w:val="es-ES" w:eastAsia="es-AR"/>
        </w:rPr>
        <w:t>Agencia Nacional de Seguridad Vial (ANSV) se informa que la restricción de la circulación de  los vehículos de categorías N2 y, N3, O, O3 y O4 por las rutas nacionales y los accesos a la Ciudad Autónoma de Buenos Aires, será conforme las fechas y horarios  siguientes:</w:t>
      </w:r>
    </w:p>
    <w:p w:rsidR="00F918B5" w:rsidRPr="00F918B5" w:rsidRDefault="00F918B5" w:rsidP="00F918B5">
      <w:pPr>
        <w:shd w:val="clear" w:color="auto" w:fill="FFFFFF"/>
        <w:spacing w:after="0" w:line="240" w:lineRule="auto"/>
        <w:jc w:val="both"/>
        <w:rPr>
          <w:rFonts w:eastAsia="Times New Roman" w:cstheme="minorHAnsi"/>
          <w:lang w:eastAsia="es-AR"/>
        </w:rPr>
      </w:pPr>
      <w:r w:rsidRPr="00F918B5">
        <w:rPr>
          <w:rFonts w:eastAsia="Times New Roman" w:cstheme="minorHAnsi"/>
          <w:sz w:val="24"/>
          <w:szCs w:val="24"/>
          <w:lang w:eastAsia="es-AR"/>
        </w:rPr>
        <w:t> </w:t>
      </w:r>
    </w:p>
    <w:p w:rsidR="00F918B5" w:rsidRPr="00F918B5" w:rsidRDefault="00F918B5" w:rsidP="00F918B5">
      <w:pPr>
        <w:shd w:val="clear" w:color="auto" w:fill="FFFFFF"/>
        <w:spacing w:after="0" w:line="240" w:lineRule="auto"/>
        <w:jc w:val="both"/>
        <w:rPr>
          <w:rFonts w:eastAsia="Times New Roman" w:cstheme="minorHAnsi"/>
          <w:color w:val="1F4E79" w:themeColor="accent1" w:themeShade="80"/>
          <w:lang w:eastAsia="es-AR"/>
        </w:rPr>
      </w:pPr>
      <w:r w:rsidRPr="00F918B5">
        <w:rPr>
          <w:rFonts w:eastAsia="Times New Roman" w:cstheme="minorHAnsi"/>
          <w:lang w:eastAsia="es-AR"/>
        </w:rPr>
        <w:t> </w:t>
      </w:r>
      <w:r w:rsidRPr="00F918B5">
        <w:rPr>
          <w:rFonts w:eastAsia="Times New Roman" w:cstheme="minorHAnsi"/>
          <w:b/>
          <w:bCs/>
          <w:color w:val="1F4E79" w:themeColor="accent1" w:themeShade="80"/>
          <w:sz w:val="28"/>
          <w:szCs w:val="28"/>
          <w:u w:val="single"/>
          <w:lang w:eastAsia="es-AR"/>
        </w:rPr>
        <w:t>Días y horarios en que se aplicará la veda:</w:t>
      </w:r>
    </w:p>
    <w:p w:rsidR="00F918B5" w:rsidRPr="00F918B5" w:rsidRDefault="00F918B5" w:rsidP="00F918B5">
      <w:pPr>
        <w:spacing w:after="0" w:line="240" w:lineRule="auto"/>
        <w:rPr>
          <w:rFonts w:eastAsia="Times New Roman" w:cstheme="minorHAnsi"/>
          <w:sz w:val="24"/>
          <w:szCs w:val="24"/>
          <w:lang w:eastAsia="es-AR"/>
        </w:rPr>
      </w:pPr>
    </w:p>
    <w:tbl>
      <w:tblPr>
        <w:tblpPr w:leftFromText="141" w:rightFromText="141" w:vertAnchor="text" w:tblpX="132"/>
        <w:tblW w:w="0" w:type="auto"/>
        <w:shd w:val="clear" w:color="auto" w:fill="FFFFFF"/>
        <w:tblCellMar>
          <w:left w:w="0" w:type="dxa"/>
          <w:right w:w="0" w:type="dxa"/>
        </w:tblCellMar>
        <w:tblLook w:val="04A0" w:firstRow="1" w:lastRow="0" w:firstColumn="1" w:lastColumn="0" w:noHBand="0" w:noVBand="1"/>
      </w:tblPr>
      <w:tblGrid>
        <w:gridCol w:w="3831"/>
        <w:gridCol w:w="2552"/>
        <w:gridCol w:w="5953"/>
      </w:tblGrid>
      <w:tr w:rsidR="00F918B5" w:rsidRPr="00F918B5" w:rsidTr="00EB1354">
        <w:tc>
          <w:tcPr>
            <w:tcW w:w="38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590D94" w:rsidP="00EB1354">
            <w:pPr>
              <w:spacing w:after="0" w:line="240" w:lineRule="auto"/>
              <w:rPr>
                <w:rFonts w:eastAsia="Times New Roman" w:cstheme="minorHAnsi"/>
                <w:lang w:eastAsia="es-AR"/>
              </w:rPr>
            </w:pPr>
            <w:r>
              <w:rPr>
                <w:rFonts w:eastAsia="Times New Roman" w:cstheme="minorHAnsi"/>
                <w:b/>
                <w:bCs/>
                <w:sz w:val="28"/>
                <w:szCs w:val="28"/>
                <w:lang w:eastAsia="es-AR"/>
              </w:rPr>
              <w:t>Viernes 12 de octubre</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590D94" w:rsidP="00EB1354">
            <w:pPr>
              <w:spacing w:after="0" w:line="240" w:lineRule="auto"/>
              <w:rPr>
                <w:rFonts w:eastAsia="Times New Roman" w:cstheme="minorHAnsi"/>
                <w:lang w:eastAsia="es-AR"/>
              </w:rPr>
            </w:pPr>
            <w:r>
              <w:rPr>
                <w:rFonts w:eastAsia="Times New Roman" w:cstheme="minorHAnsi"/>
                <w:b/>
                <w:bCs/>
                <w:sz w:val="28"/>
                <w:szCs w:val="28"/>
                <w:lang w:eastAsia="es-AR"/>
              </w:rPr>
              <w:t>20 a 23.59hs</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EB1354">
            <w:pPr>
              <w:spacing w:after="0" w:line="240" w:lineRule="auto"/>
              <w:rPr>
                <w:rFonts w:eastAsia="Times New Roman" w:cstheme="minorHAnsi"/>
                <w:lang w:eastAsia="es-AR"/>
              </w:rPr>
            </w:pPr>
            <w:r w:rsidRPr="00F918B5">
              <w:rPr>
                <w:rFonts w:eastAsia="Times New Roman" w:cstheme="minorHAnsi"/>
                <w:b/>
                <w:bCs/>
                <w:sz w:val="28"/>
                <w:szCs w:val="28"/>
                <w:lang w:eastAsia="es-AR"/>
              </w:rPr>
              <w:t>Ascendente (Salida)</w:t>
            </w:r>
          </w:p>
        </w:tc>
      </w:tr>
      <w:tr w:rsidR="00F918B5" w:rsidRPr="00F918B5" w:rsidTr="00EB1354">
        <w:tc>
          <w:tcPr>
            <w:tcW w:w="38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590D94">
            <w:pPr>
              <w:spacing w:after="0" w:line="240" w:lineRule="auto"/>
              <w:rPr>
                <w:rFonts w:eastAsia="Times New Roman" w:cstheme="minorHAnsi"/>
                <w:lang w:eastAsia="es-AR"/>
              </w:rPr>
            </w:pPr>
            <w:r w:rsidRPr="00F918B5">
              <w:rPr>
                <w:rFonts w:eastAsia="Times New Roman" w:cstheme="minorHAnsi"/>
                <w:b/>
                <w:bCs/>
                <w:sz w:val="28"/>
                <w:szCs w:val="28"/>
                <w:lang w:eastAsia="es-AR"/>
              </w:rPr>
              <w:t>Lunes </w:t>
            </w:r>
            <w:r w:rsidR="00590D94">
              <w:rPr>
                <w:rFonts w:eastAsia="Times New Roman" w:cstheme="minorHAnsi"/>
                <w:b/>
                <w:bCs/>
                <w:sz w:val="28"/>
                <w:szCs w:val="28"/>
                <w:lang w:eastAsia="es-AR"/>
              </w:rPr>
              <w:t>15 de octubre</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EB1354">
            <w:pPr>
              <w:spacing w:after="0" w:line="240" w:lineRule="auto"/>
              <w:rPr>
                <w:rFonts w:eastAsia="Times New Roman" w:cstheme="minorHAnsi"/>
                <w:lang w:eastAsia="es-AR"/>
              </w:rPr>
            </w:pPr>
            <w:r w:rsidRPr="00F918B5">
              <w:rPr>
                <w:rFonts w:eastAsia="Times New Roman" w:cstheme="minorHAnsi"/>
                <w:b/>
                <w:bCs/>
                <w:sz w:val="28"/>
                <w:szCs w:val="28"/>
                <w:lang w:eastAsia="es-AR"/>
              </w:rPr>
              <w:t>18:00 a 21:59</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918B5" w:rsidRPr="00F918B5" w:rsidRDefault="00F918B5" w:rsidP="00EB1354">
            <w:pPr>
              <w:spacing w:after="0" w:line="240" w:lineRule="auto"/>
              <w:rPr>
                <w:rFonts w:eastAsia="Times New Roman" w:cstheme="minorHAnsi"/>
                <w:lang w:eastAsia="es-AR"/>
              </w:rPr>
            </w:pPr>
            <w:r w:rsidRPr="00F918B5">
              <w:rPr>
                <w:rFonts w:eastAsia="Times New Roman" w:cstheme="minorHAnsi"/>
                <w:b/>
                <w:bCs/>
                <w:sz w:val="28"/>
                <w:szCs w:val="28"/>
                <w:lang w:eastAsia="es-AR"/>
              </w:rPr>
              <w:t>Descendente (Regreso)</w:t>
            </w:r>
          </w:p>
        </w:tc>
      </w:tr>
    </w:tbl>
    <w:p w:rsidR="009C23C5" w:rsidRPr="00F918B5" w:rsidRDefault="009C23C5" w:rsidP="003C0C87">
      <w:pPr>
        <w:shd w:val="clear" w:color="auto" w:fill="FFFFFF"/>
        <w:spacing w:after="0" w:line="240" w:lineRule="auto"/>
        <w:jc w:val="both"/>
        <w:rPr>
          <w:rFonts w:eastAsia="Times New Roman" w:cstheme="minorHAnsi"/>
          <w:b/>
          <w:bCs/>
          <w:sz w:val="24"/>
          <w:lang w:val="es-ES" w:eastAsia="es-AR"/>
        </w:rPr>
      </w:pPr>
    </w:p>
    <w:p w:rsidR="009C23C5" w:rsidRPr="00F918B5" w:rsidRDefault="009C23C5" w:rsidP="003C0C87">
      <w:pPr>
        <w:shd w:val="clear" w:color="auto" w:fill="FFFFFF"/>
        <w:spacing w:after="0" w:line="240" w:lineRule="auto"/>
        <w:jc w:val="both"/>
        <w:rPr>
          <w:rFonts w:eastAsia="Times New Roman" w:cstheme="minorHAnsi"/>
          <w:b/>
          <w:bCs/>
          <w:sz w:val="24"/>
          <w:lang w:val="es-ES" w:eastAsia="es-AR"/>
        </w:rPr>
      </w:pPr>
    </w:p>
    <w:p w:rsidR="00F918B5" w:rsidRPr="00F918B5" w:rsidRDefault="00F918B5" w:rsidP="003C0C87">
      <w:pPr>
        <w:shd w:val="clear" w:color="auto" w:fill="FFFFFF"/>
        <w:spacing w:after="0" w:line="240" w:lineRule="auto"/>
        <w:jc w:val="both"/>
        <w:rPr>
          <w:rFonts w:eastAsia="Times New Roman" w:cstheme="minorHAnsi"/>
          <w:b/>
          <w:bCs/>
          <w:sz w:val="24"/>
          <w:lang w:val="es-ES" w:eastAsia="es-AR"/>
        </w:rPr>
      </w:pPr>
    </w:p>
    <w:p w:rsidR="00F918B5" w:rsidRPr="00F918B5" w:rsidRDefault="00F918B5" w:rsidP="003C0C87">
      <w:pPr>
        <w:shd w:val="clear" w:color="auto" w:fill="FFFFFF"/>
        <w:spacing w:after="0" w:line="240" w:lineRule="auto"/>
        <w:jc w:val="both"/>
        <w:rPr>
          <w:rFonts w:eastAsia="Times New Roman" w:cstheme="minorHAnsi"/>
          <w:b/>
          <w:bCs/>
          <w:sz w:val="24"/>
          <w:lang w:val="es-ES" w:eastAsia="es-AR"/>
        </w:rPr>
      </w:pPr>
    </w:p>
    <w:p w:rsidR="009C23C5" w:rsidRPr="00F918B5" w:rsidRDefault="009C23C5" w:rsidP="003C0C87">
      <w:pPr>
        <w:shd w:val="clear" w:color="auto" w:fill="FFFFFF"/>
        <w:spacing w:after="0" w:line="240" w:lineRule="auto"/>
        <w:jc w:val="both"/>
        <w:rPr>
          <w:rFonts w:eastAsia="Times New Roman" w:cstheme="minorHAnsi"/>
          <w:b/>
          <w:bCs/>
          <w:sz w:val="24"/>
          <w:lang w:val="es-ES" w:eastAsia="es-AR"/>
        </w:rPr>
      </w:pPr>
    </w:p>
    <w:p w:rsidR="00F918B5" w:rsidRPr="00F918B5" w:rsidRDefault="00F918B5" w:rsidP="00F918B5">
      <w:pPr>
        <w:shd w:val="clear" w:color="auto" w:fill="FFFFFF"/>
        <w:spacing w:after="0" w:line="240" w:lineRule="auto"/>
        <w:rPr>
          <w:rFonts w:eastAsia="Times New Roman" w:cstheme="minorHAnsi"/>
          <w:lang w:eastAsia="es-AR"/>
        </w:rPr>
      </w:pPr>
      <w:r w:rsidRPr="00F918B5">
        <w:rPr>
          <w:rFonts w:eastAsia="Times New Roman" w:cstheme="minorHAnsi"/>
          <w:lang w:val="es-ES" w:eastAsia="es-AR"/>
        </w:rPr>
        <w:t>El objetivo de la medida es facilitar el desplazamiento vehicular y prevenir siniestros de tránsito. Trabajan en conjunto la Agencia Nacional de Seguridad Vial (ANSV), la Dirección Nacional de Vialidad, la Secretaría de Transporte, la Comisión Nacional de Regulación del Transporte (CNRT), Gendarmería Nacional, además de los gobiernos provinciales y las cámaras empresarias del transporte automotor de cargas. </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b/>
          <w:bCs/>
          <w:lang w:val="es-ES" w:eastAsia="es-AR"/>
        </w:rPr>
        <w:t>La medida abarcará a las siguientes autopistas de acceso a la Ciudad Autónoma de Buenos Aires:</w:t>
      </w:r>
      <w:r w:rsidRPr="00F918B5">
        <w:rPr>
          <w:rFonts w:eastAsia="Times New Roman" w:cstheme="minorHAnsi"/>
          <w:b/>
          <w:bCs/>
          <w:lang w:eastAsia="es-AR"/>
        </w:rPr>
        <w:t> </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Autopista de Acceso a la C.A.B.A. en toda su extensión.</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Autopista Ruta Nacional Nº 7, desde la ciudad de San Luis hasta la ciudad de Mendoza.</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Autopista Ruta Nacional Nº 9, desde el kilómetro 0 hasta la Av. Circunvalación, en la ciudad de Córdoba.</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Autovía Ruta Nacional Nº12, desde el kilómetro 80 al 159.91; desde el km 1390.9 al 1396; desde el km 1.636,87 hasta el 1.638.</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val="es-ES" w:eastAsia="es-AR"/>
        </w:rPr>
        <w:t>§  Autovía Ruta Nacional Nº14, desde el kilómetro 0 hasta el 504.38.</w:t>
      </w:r>
    </w:p>
    <w:p w:rsidR="00F918B5" w:rsidRPr="00F918B5" w:rsidRDefault="00F918B5" w:rsidP="00F918B5">
      <w:pPr>
        <w:shd w:val="clear" w:color="auto" w:fill="F7F7F7"/>
        <w:spacing w:after="0" w:line="240" w:lineRule="auto"/>
        <w:jc w:val="both"/>
        <w:rPr>
          <w:rFonts w:eastAsia="Times New Roman" w:cstheme="minorHAnsi"/>
          <w:lang w:eastAsia="es-AR"/>
        </w:rPr>
      </w:pPr>
      <w:r w:rsidRPr="00F918B5">
        <w:rPr>
          <w:rFonts w:eastAsia="Times New Roman" w:cstheme="minorHAnsi"/>
          <w:lang w:eastAsia="es-AR"/>
        </w:rPr>
        <w:t> </w:t>
      </w:r>
      <w:r w:rsidRPr="00F918B5">
        <w:rPr>
          <w:rFonts w:eastAsia="Times New Roman" w:cstheme="minorHAnsi"/>
          <w:lang w:val="es-ES" w:eastAsia="es-AR"/>
        </w:rPr>
        <w:t>La veda también regirá en las siguientes rutas nacionales, en los tramos que se especifican a continuación:</w:t>
      </w:r>
    </w:p>
    <w:p w:rsidR="00F918B5" w:rsidRPr="00F918B5" w:rsidRDefault="00F918B5" w:rsidP="00F918B5">
      <w:pPr>
        <w:shd w:val="clear" w:color="auto" w:fill="F7F7F7"/>
        <w:spacing w:after="240" w:line="240" w:lineRule="auto"/>
        <w:jc w:val="both"/>
        <w:rPr>
          <w:rFonts w:eastAsia="Times New Roman" w:cstheme="minorHAnsi"/>
          <w:lang w:eastAsia="es-AR"/>
        </w:rPr>
      </w:pPr>
      <w:r w:rsidRPr="00F918B5">
        <w:rPr>
          <w:rFonts w:eastAsia="Times New Roman" w:cstheme="minorHAnsi"/>
          <w:lang w:eastAsia="es-AR"/>
        </w:rPr>
        <w:t> </w:t>
      </w:r>
    </w:p>
    <w:tbl>
      <w:tblPr>
        <w:tblW w:w="4600" w:type="pct"/>
        <w:shd w:val="clear" w:color="auto" w:fill="F7F7F7"/>
        <w:tblCellMar>
          <w:left w:w="0" w:type="dxa"/>
          <w:right w:w="0" w:type="dxa"/>
        </w:tblCellMar>
        <w:tblLook w:val="04A0" w:firstRow="1" w:lastRow="0" w:firstColumn="1" w:lastColumn="0" w:noHBand="0" w:noVBand="1"/>
      </w:tblPr>
      <w:tblGrid>
        <w:gridCol w:w="1311"/>
        <w:gridCol w:w="5203"/>
        <w:gridCol w:w="6351"/>
      </w:tblGrid>
      <w:tr w:rsidR="00F918B5" w:rsidRPr="00F918B5" w:rsidTr="00F918B5">
        <w:tc>
          <w:tcPr>
            <w:tcW w:w="1178" w:type="dxa"/>
            <w:tcBorders>
              <w:top w:val="single" w:sz="8" w:space="0" w:color="auto"/>
              <w:left w:val="single" w:sz="8" w:space="0" w:color="auto"/>
              <w:bottom w:val="single" w:sz="8" w:space="0" w:color="auto"/>
              <w:right w:val="single" w:sz="8" w:space="0" w:color="auto"/>
            </w:tcBorders>
            <w:shd w:val="clear" w:color="auto" w:fill="0000D2"/>
            <w:tcMar>
              <w:top w:w="75" w:type="dxa"/>
              <w:left w:w="75" w:type="dxa"/>
              <w:bottom w:w="75" w:type="dxa"/>
              <w:right w:w="75" w:type="dxa"/>
            </w:tcMar>
            <w:vAlign w:val="center"/>
            <w:hideMark/>
          </w:tcPr>
          <w:p w:rsidR="00F918B5" w:rsidRPr="00F918B5" w:rsidRDefault="00F918B5" w:rsidP="00F918B5">
            <w:pPr>
              <w:spacing w:after="0" w:line="221" w:lineRule="atLeast"/>
              <w:ind w:left="141"/>
              <w:jc w:val="both"/>
              <w:rPr>
                <w:rFonts w:eastAsia="Times New Roman" w:cstheme="minorHAnsi"/>
                <w:lang w:eastAsia="es-AR"/>
              </w:rPr>
            </w:pPr>
            <w:r w:rsidRPr="00F918B5">
              <w:rPr>
                <w:rFonts w:eastAsia="Times New Roman" w:cstheme="minorHAnsi"/>
                <w:sz w:val="20"/>
                <w:szCs w:val="20"/>
                <w:lang w:eastAsia="es-AR"/>
              </w:rPr>
              <w:t>  </w:t>
            </w:r>
            <w:r w:rsidRPr="00F918B5">
              <w:rPr>
                <w:rFonts w:eastAsia="Times New Roman" w:cstheme="minorHAnsi"/>
                <w:b/>
                <w:bCs/>
                <w:sz w:val="16"/>
                <w:szCs w:val="16"/>
                <w:lang w:eastAsia="es-AR"/>
              </w:rPr>
              <w:t>RUTA</w:t>
            </w:r>
          </w:p>
        </w:tc>
        <w:tc>
          <w:tcPr>
            <w:tcW w:w="4675"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F918B5" w:rsidRPr="00F918B5" w:rsidRDefault="00F918B5" w:rsidP="00F918B5">
            <w:pPr>
              <w:spacing w:after="0" w:line="240" w:lineRule="auto"/>
              <w:rPr>
                <w:rFonts w:eastAsia="Times New Roman" w:cstheme="minorHAnsi"/>
                <w:lang w:eastAsia="es-AR"/>
              </w:rPr>
            </w:pPr>
          </w:p>
        </w:tc>
        <w:tc>
          <w:tcPr>
            <w:tcW w:w="5707"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F918B5" w:rsidRPr="00F918B5" w:rsidRDefault="00F918B5" w:rsidP="00F918B5">
            <w:pPr>
              <w:spacing w:after="0" w:line="221" w:lineRule="atLeast"/>
              <w:ind w:left="141"/>
              <w:jc w:val="both"/>
              <w:rPr>
                <w:rFonts w:eastAsia="Times New Roman" w:cstheme="minorHAnsi"/>
                <w:lang w:eastAsia="es-AR"/>
              </w:rPr>
            </w:pPr>
            <w:r w:rsidRPr="00F918B5">
              <w:rPr>
                <w:rFonts w:eastAsia="Times New Roman" w:cstheme="minorHAnsi"/>
                <w:b/>
                <w:bCs/>
                <w:sz w:val="16"/>
                <w:szCs w:val="16"/>
                <w:lang w:eastAsia="es-AR"/>
              </w:rPr>
              <w:t>DESDE</w:t>
            </w:r>
          </w:p>
        </w:tc>
      </w:tr>
      <w:tr w:rsidR="00F918B5" w:rsidRPr="00F918B5" w:rsidTr="00F918B5">
        <w:tc>
          <w:tcPr>
            <w:tcW w:w="11560" w:type="dxa"/>
            <w:gridSpan w:val="3"/>
            <w:tcBorders>
              <w:top w:val="nil"/>
              <w:left w:val="outset" w:sz="8" w:space="0" w:color="auto"/>
              <w:bottom w:val="outset" w:sz="8" w:space="0" w:color="auto"/>
              <w:right w:val="outset" w:sz="8" w:space="0" w:color="auto"/>
            </w:tcBorders>
            <w:shd w:val="clear" w:color="auto" w:fill="BAC7CD"/>
            <w:tcMar>
              <w:top w:w="75" w:type="dxa"/>
              <w:left w:w="75" w:type="dxa"/>
              <w:bottom w:w="75" w:type="dxa"/>
              <w:right w:w="75" w:type="dxa"/>
            </w:tcMar>
            <w:vAlign w:val="center"/>
            <w:hideMark/>
          </w:tcPr>
          <w:p w:rsidR="00F918B5" w:rsidRPr="00F918B5" w:rsidRDefault="00F918B5" w:rsidP="00F918B5">
            <w:pPr>
              <w:spacing w:after="0" w:line="240" w:lineRule="auto"/>
              <w:rPr>
                <w:rFonts w:eastAsia="Times New Roman" w:cstheme="minorHAnsi"/>
                <w:lang w:eastAsia="es-AR"/>
              </w:rPr>
            </w:pP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lastRenderedPageBreak/>
              <w:t>Nº 3</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Bahía Blanca, Pcia. de Bs. As (incluye autovía)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Trenque Lauquen, Pcia. de Bs. As.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7</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San Luis, Pcia. de San Luis. Tramo correspondiente a autovía desde la Ciudad de San Luis, Pcia de San Luis, a la Ciudad de Mendoza, Pcia de Mendoza, se restringirá conforme el criterio establecido para </w:t>
            </w:r>
            <w:r w:rsidRPr="00F918B5">
              <w:rPr>
                <w:rFonts w:eastAsia="Times New Roman" w:cstheme="minorHAnsi"/>
                <w:b/>
                <w:bCs/>
                <w:sz w:val="18"/>
                <w:szCs w:val="18"/>
                <w:lang w:eastAsia="es-AR"/>
              </w:rPr>
              <w:t>Autopistas</w:t>
            </w:r>
            <w:r w:rsidRPr="00F918B5">
              <w:rPr>
                <w:rFonts w:eastAsia="Times New Roman" w:cstheme="minorHAnsi"/>
                <w:sz w:val="18"/>
                <w:szCs w:val="18"/>
                <w:lang w:eastAsia="es-AR"/>
              </w:rPr>
              <w: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Villa Mercedes, Pcia. de San Luis.</w:t>
            </w:r>
          </w:p>
        </w:tc>
      </w:tr>
      <w:tr w:rsidR="00F918B5" w:rsidRPr="00F918B5" w:rsidTr="00F918B5">
        <w:trPr>
          <w:trHeight w:val="1139"/>
        </w:trPr>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9</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La Quiaca, Pcia. de Jujuy. Tramo correspondiente a Autopista o Autovía, entre los kilómetros 0 hasta la Av. Circunvalación en la Ciudad de Córdoba, se restringirá conforme el criterio establecido para</w:t>
            </w:r>
            <w:r w:rsidRPr="00F918B5">
              <w:rPr>
                <w:rFonts w:eastAsia="Times New Roman" w:cstheme="minorHAnsi"/>
                <w:b/>
                <w:bCs/>
                <w:sz w:val="18"/>
                <w:szCs w:val="18"/>
                <w:lang w:eastAsia="es-AR"/>
              </w:rPr>
              <w:t> Autopistas</w:t>
            </w:r>
            <w:r w:rsidRPr="00F918B5">
              <w:rPr>
                <w:rFonts w:eastAsia="Times New Roman" w:cstheme="minorHAnsi"/>
                <w:sz w:val="18"/>
                <w:szCs w:val="18"/>
                <w:lang w:eastAsia="es-AR"/>
              </w:rPr>
              <w: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11</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Rosario, Pcia. de Santa Fe.</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Ciudad de Clorinda, Pcia. de Formosa.</w:t>
            </w:r>
          </w:p>
        </w:tc>
      </w:tr>
      <w:tr w:rsidR="00F918B5" w:rsidRPr="00F918B5" w:rsidTr="00F918B5">
        <w:trPr>
          <w:trHeight w:val="1683"/>
        </w:trPr>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300" w:line="240" w:lineRule="auto"/>
              <w:rPr>
                <w:rFonts w:eastAsia="Times New Roman" w:cstheme="minorHAnsi"/>
                <w:lang w:eastAsia="es-AR"/>
              </w:rPr>
            </w:pPr>
            <w:r w:rsidRPr="00F918B5">
              <w:rPr>
                <w:rFonts w:eastAsia="Times New Roman" w:cstheme="minorHAnsi"/>
                <w:sz w:val="18"/>
                <w:szCs w:val="18"/>
                <w:lang w:eastAsia="es-AR"/>
              </w:rPr>
              <w:t>Nº 12</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before="100" w:beforeAutospacing="1" w:after="150" w:line="240" w:lineRule="auto"/>
              <w:rPr>
                <w:rFonts w:eastAsia="Times New Roman" w:cstheme="minorHAnsi"/>
                <w:sz w:val="24"/>
                <w:szCs w:val="24"/>
                <w:lang w:eastAsia="es-AR"/>
              </w:rPr>
            </w:pPr>
            <w:r w:rsidRPr="00F918B5">
              <w:rPr>
                <w:rFonts w:eastAsia="Times New Roman" w:cstheme="minorHAnsi"/>
                <w:sz w:val="18"/>
                <w:szCs w:val="18"/>
                <w:lang w:eastAsia="es-AR"/>
              </w:rPr>
              <w:t>Empalme con R.N. N° 9, Pcia. de Bs. As.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before="100" w:beforeAutospacing="1" w:after="150" w:line="240" w:lineRule="auto"/>
              <w:rPr>
                <w:rFonts w:eastAsia="Times New Roman" w:cstheme="minorHAnsi"/>
                <w:sz w:val="24"/>
                <w:szCs w:val="24"/>
                <w:lang w:eastAsia="es-AR"/>
              </w:rPr>
            </w:pPr>
            <w:r w:rsidRPr="00F918B5">
              <w:rPr>
                <w:rFonts w:eastAsia="Times New Roman" w:cstheme="minorHAnsi"/>
                <w:sz w:val="18"/>
                <w:szCs w:val="18"/>
                <w:lang w:eastAsia="es-AR"/>
              </w:rPr>
              <w:t>Ciudad de Clorinda, Pcia. De Formosa. Ciudad de Puerto Iguazú, Pcia de Misiones.</w:t>
            </w:r>
          </w:p>
          <w:p w:rsidR="00F918B5" w:rsidRPr="00F918B5" w:rsidRDefault="00F918B5" w:rsidP="00F918B5">
            <w:pPr>
              <w:spacing w:before="100" w:beforeAutospacing="1" w:after="150" w:line="240" w:lineRule="auto"/>
              <w:rPr>
                <w:rFonts w:eastAsia="Times New Roman" w:cstheme="minorHAnsi"/>
                <w:sz w:val="24"/>
                <w:szCs w:val="24"/>
                <w:lang w:eastAsia="es-AR"/>
              </w:rPr>
            </w:pPr>
            <w:r w:rsidRPr="00F918B5">
              <w:rPr>
                <w:rFonts w:eastAsia="Times New Roman" w:cstheme="minorHAnsi"/>
                <w:sz w:val="18"/>
                <w:szCs w:val="18"/>
                <w:lang w:eastAsia="es-AR"/>
              </w:rPr>
              <w:t>Los tramos correspondientes a Autovía, entre los kilómetros 80 a 159.91; 1390,9 a 1396.11 y 1636.87 a 1638.76 se restringirán conforme el criterio establecido para</w:t>
            </w:r>
            <w:r w:rsidRPr="00F918B5">
              <w:rPr>
                <w:rFonts w:eastAsia="Times New Roman" w:cstheme="minorHAnsi"/>
                <w:b/>
                <w:bCs/>
                <w:sz w:val="18"/>
                <w:szCs w:val="18"/>
                <w:lang w:eastAsia="es-AR"/>
              </w:rPr>
              <w:t> Autopistas</w:t>
            </w:r>
            <w:r w:rsidRPr="00F918B5">
              <w:rPr>
                <w:rFonts w:eastAsia="Times New Roman" w:cstheme="minorHAnsi"/>
                <w:sz w:val="18"/>
                <w:szCs w:val="18"/>
                <w:lang w:eastAsia="es-AR"/>
              </w:rPr>
              <w: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14</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Ceibas, Pcia. de Entre Ríos.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José, Pcia. de Misiones. Los tramos correspondientes a Autovía, entre los kilómetros 0 a 504,38 se restringirán conforme el criterio establecido para </w:t>
            </w:r>
            <w:r w:rsidRPr="00F918B5">
              <w:rPr>
                <w:rFonts w:eastAsia="Times New Roman" w:cstheme="minorHAnsi"/>
                <w:b/>
                <w:bCs/>
                <w:sz w:val="18"/>
                <w:szCs w:val="18"/>
                <w:lang w:eastAsia="es-AR"/>
              </w:rPr>
              <w:t>Autopistas</w:t>
            </w:r>
            <w:r w:rsidRPr="00F918B5">
              <w:rPr>
                <w:rFonts w:eastAsia="Times New Roman" w:cstheme="minorHAnsi"/>
                <w:sz w:val="18"/>
                <w:szCs w:val="18"/>
                <w:lang w:eastAsia="es-AR"/>
              </w:rPr>
              <w: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lastRenderedPageBreak/>
              <w:t>Nº 19</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Santa Fe, Pcia. de Santa Fe.</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Córdoba, Pcia. de Córdoba.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20</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Córdoba, Pcia.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Juan, Pcia. de San Juan.</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22</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Bahía Blanca, Pcia.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Pcia. de Neuquén.</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33</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Rosario, Pcia. de Santa Fe.</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Bahía Blanca, Pcia. de Bs. As.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34</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150" w:line="240" w:lineRule="auto"/>
              <w:rPr>
                <w:rFonts w:eastAsia="Times New Roman" w:cstheme="minorHAnsi"/>
                <w:lang w:eastAsia="es-AR"/>
              </w:rPr>
            </w:pPr>
            <w:r w:rsidRPr="00F918B5">
              <w:rPr>
                <w:rFonts w:eastAsia="Times New Roman" w:cstheme="minorHAnsi"/>
                <w:sz w:val="18"/>
                <w:szCs w:val="18"/>
                <w:lang w:eastAsia="es-AR"/>
              </w:rPr>
              <w:t>Intersección con la R.N. 9 en la Localidad de GUEMES, Pcia. de SALTA</w:t>
            </w:r>
            <w:r w:rsidRPr="00F918B5">
              <w:rPr>
                <w:rFonts w:eastAsia="Times New Roman" w:cstheme="minorHAnsi"/>
                <w:lang w:eastAsia="es-AR"/>
              </w:rPr>
              <w:t>.</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Intersección con la Ruta Provincial Nº 70 de la Ciudad de Rafaela, Provincia de Santa Fe.</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Río Cuarto, Pcia.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Santa Rosa, Pcia. de La Pampa.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36</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Río Cuarto, Pcia. de Córdoba.</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Córdoba, Pcia. de Córdoba.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38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la R.N. N° 20, en la Pcia.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 M. de Tucumán, Pcia. de Tucumán.</w:t>
            </w:r>
          </w:p>
        </w:tc>
      </w:tr>
      <w:tr w:rsidR="00F918B5" w:rsidRPr="00F918B5" w:rsidTr="00F918B5">
        <w:tc>
          <w:tcPr>
            <w:tcW w:w="1178" w:type="dxa"/>
            <w:vMerge w:val="restart"/>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40</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Juan, Pcia. de San Juan.</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Malargüe, Pcia. de Mendoza.</w:t>
            </w:r>
          </w:p>
        </w:tc>
      </w:tr>
      <w:tr w:rsidR="00F918B5" w:rsidRPr="00F918B5" w:rsidTr="00F918B5">
        <w:tc>
          <w:tcPr>
            <w:tcW w:w="0" w:type="auto"/>
            <w:vMerge/>
            <w:tcBorders>
              <w:top w:val="nil"/>
              <w:left w:val="single" w:sz="8" w:space="0" w:color="DDDDDD"/>
              <w:bottom w:val="single" w:sz="8" w:space="0" w:color="DDDDDD"/>
              <w:right w:val="single" w:sz="8" w:space="0" w:color="DDDDDD"/>
            </w:tcBorders>
            <w:shd w:val="clear" w:color="auto" w:fill="F7F7F7"/>
            <w:vAlign w:val="center"/>
            <w:hideMark/>
          </w:tcPr>
          <w:p w:rsidR="00F918B5" w:rsidRPr="00F918B5" w:rsidRDefault="00F918B5" w:rsidP="00F918B5">
            <w:pPr>
              <w:spacing w:after="0" w:line="240" w:lineRule="auto"/>
              <w:rPr>
                <w:rFonts w:eastAsia="Times New Roman" w:cstheme="minorHAnsi"/>
                <w:lang w:eastAsia="es-AR"/>
              </w:rPr>
            </w:pP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la R.N. N° 234, de la Pcia. de Neuquén.</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Esquel, Pcia. de Chubut.</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105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José, Pcia. de Misiones.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Posadas, Pcia. de Misiones.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127</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R.N. N° 12, Pcia. de Entre Ríos.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Ruta Nacional N° 14, Pcia. de Corrientes.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148</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Villa Dolores, Pcia. de Córdoba.</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Límite con la Pcia. de San Luis.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158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Francisco, Pcia.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Río Cuarto, Provincia de Córdoba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174</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Rosario, Pcia. de Santa Fe.</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Victoria, Pcia. de Entre Ríos.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188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Nicolás de los Arroyos, Pcia. de Bs. As.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General Alvear, Pcia. de Mendoza.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205</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Tristán Suarez,Pcia. de Bs. As.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San Carlos de Bolívar, Pcia. de Mendoza.</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lastRenderedPageBreak/>
              <w:t>Nº 226</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Ciudad de General Villegas, Pcia. de Bs. As.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Ruta Provincial N° 29, Pcia. de Bs. As.</w:t>
            </w:r>
          </w:p>
        </w:tc>
      </w:tr>
      <w:tr w:rsidR="00F918B5" w:rsidRPr="00F918B5" w:rsidTr="00F918B5">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Nº 231</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Empalme con la R.N. N° 40, Pcia. de Neuquén.</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F918B5" w:rsidRPr="00F918B5" w:rsidRDefault="00F918B5" w:rsidP="00F918B5">
            <w:pPr>
              <w:spacing w:after="0" w:line="240" w:lineRule="auto"/>
              <w:rPr>
                <w:rFonts w:eastAsia="Times New Roman" w:cstheme="minorHAnsi"/>
                <w:lang w:eastAsia="es-AR"/>
              </w:rPr>
            </w:pPr>
            <w:r w:rsidRPr="00F918B5">
              <w:rPr>
                <w:rFonts w:eastAsia="Times New Roman" w:cstheme="minorHAnsi"/>
                <w:sz w:val="18"/>
                <w:szCs w:val="18"/>
                <w:lang w:eastAsia="es-AR"/>
              </w:rPr>
              <w:t>Paso Cardenal Samoré, Pcia. de Neuquén.</w:t>
            </w:r>
          </w:p>
        </w:tc>
      </w:tr>
    </w:tbl>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 </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b/>
          <w:bCs/>
          <w:sz w:val="24"/>
          <w:szCs w:val="24"/>
          <w:lang w:eastAsia="es-AR"/>
        </w:rPr>
        <w:t> </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b/>
          <w:bCs/>
          <w:sz w:val="18"/>
          <w:szCs w:val="18"/>
          <w:lang w:eastAsia="es-AR"/>
        </w:rPr>
        <w:t>Exceptúese de la restricción a los vehículos que a continuación se detallan:</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 </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a) De transporte de leche cruda, sus productos derivados, y envases asociados;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b) De transportes de animales vivos;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c) De transportes de productos frutihortícolas en tránsito;</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d) De transporte exclusivo de prensa y de unidades móviles de medios de comunicación audiovisual;</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e) De atención de emergencias;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f) De asistencia de vehículos averiados o accidentados, en el lugar del suceso o en el traslado al punto más próximo a aquel donde pueda quedar depositado, y en regreso en vacío;</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g) Cisterna de traslado de combustible, de Gas Natural Comprimido y Gas Licuado de Petróleo;</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h) De transporte de gases necesarios para el funcionamiento de centros sanitarios, así como de gases transportados a particulares para asistencias sanitarias domiciliaria, en ambos casos, cuando se acredite que se transportan a dichos destinos;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i) De transporte de medicinas;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j) De transporte de depósitos final de residuos sólidos urbanos;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k) De transporte que deba circular en cumplimiento directo e inmediato de una orden judicial;</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I) De transporte de sebo, hueso y cueros.</w:t>
      </w:r>
    </w:p>
    <w:p w:rsidR="00F918B5" w:rsidRPr="00F918B5" w:rsidRDefault="00F918B5" w:rsidP="00F918B5">
      <w:pPr>
        <w:shd w:val="clear" w:color="auto" w:fill="FFFFFF"/>
        <w:spacing w:after="0" w:line="270" w:lineRule="atLeast"/>
        <w:jc w:val="both"/>
        <w:textAlignment w:val="baseline"/>
        <w:rPr>
          <w:rFonts w:eastAsia="Times New Roman" w:cstheme="minorHAnsi"/>
          <w:sz w:val="24"/>
          <w:szCs w:val="24"/>
          <w:lang w:eastAsia="es-AR"/>
        </w:rPr>
      </w:pPr>
      <w:r w:rsidRPr="00F918B5">
        <w:rPr>
          <w:rFonts w:eastAsia="Times New Roman" w:cstheme="minorHAnsi"/>
          <w:sz w:val="18"/>
          <w:szCs w:val="18"/>
          <w:lang w:eastAsia="es-AR"/>
        </w:rPr>
        <w:t> </w:t>
      </w:r>
    </w:p>
    <w:p w:rsidR="009C23C5" w:rsidRPr="00F918B5" w:rsidRDefault="009C23C5" w:rsidP="003C0C87">
      <w:pPr>
        <w:shd w:val="clear" w:color="auto" w:fill="FFFFFF"/>
        <w:spacing w:after="0" w:line="240" w:lineRule="auto"/>
        <w:jc w:val="both"/>
        <w:rPr>
          <w:rFonts w:eastAsia="Times New Roman" w:cstheme="minorHAnsi"/>
          <w:b/>
          <w:bCs/>
          <w:color w:val="1F4E79" w:themeColor="accent1" w:themeShade="80"/>
          <w:sz w:val="24"/>
          <w:lang w:val="es-ES" w:eastAsia="es-AR"/>
        </w:rPr>
      </w:pPr>
    </w:p>
    <w:p w:rsidR="00467B3E" w:rsidRDefault="00093BDC" w:rsidP="003C0C87">
      <w:pPr>
        <w:shd w:val="clear" w:color="auto" w:fill="FFFFFF"/>
        <w:spacing w:after="0" w:line="240" w:lineRule="auto"/>
        <w:jc w:val="both"/>
        <w:rPr>
          <w:rFonts w:eastAsia="Times New Roman" w:cstheme="minorHAnsi"/>
          <w:b/>
          <w:bCs/>
          <w:color w:val="1F4E79" w:themeColor="accent1" w:themeShade="80"/>
          <w:sz w:val="24"/>
          <w:lang w:val="es-ES" w:eastAsia="es-AR"/>
        </w:rPr>
      </w:pPr>
      <w:r w:rsidRPr="00F918B5">
        <w:rPr>
          <w:rFonts w:eastAsia="Times New Roman" w:cstheme="minorHAnsi"/>
          <w:b/>
          <w:bCs/>
          <w:color w:val="1F4E79" w:themeColor="accent1" w:themeShade="80"/>
          <w:sz w:val="36"/>
          <w:lang w:val="es-ES" w:eastAsia="es-AR"/>
        </w:rPr>
        <w:t>PROVINCIA DE BUENOS AIRES</w:t>
      </w:r>
    </w:p>
    <w:p w:rsidR="00F918B5" w:rsidRPr="00F918B5" w:rsidRDefault="00F918B5" w:rsidP="003C0C87">
      <w:pPr>
        <w:shd w:val="clear" w:color="auto" w:fill="FFFFFF"/>
        <w:spacing w:after="0" w:line="240" w:lineRule="auto"/>
        <w:jc w:val="both"/>
        <w:rPr>
          <w:rFonts w:eastAsia="Times New Roman" w:cstheme="minorHAnsi"/>
          <w:b/>
          <w:bCs/>
          <w:color w:val="1F4E79" w:themeColor="accent1" w:themeShade="80"/>
          <w:sz w:val="24"/>
          <w:lang w:val="es-ES" w:eastAsia="es-AR"/>
        </w:rPr>
      </w:pPr>
    </w:p>
    <w:p w:rsidR="00F918B5" w:rsidRPr="00F918B5" w:rsidRDefault="00F918B5" w:rsidP="00F918B5">
      <w:pPr>
        <w:shd w:val="clear" w:color="auto" w:fill="FFFFFF"/>
        <w:rPr>
          <w:rFonts w:cstheme="minorHAnsi"/>
        </w:rPr>
      </w:pPr>
      <w:r w:rsidRPr="00F918B5">
        <w:rPr>
          <w:rFonts w:cstheme="minorHAnsi"/>
          <w:shd w:val="clear" w:color="auto" w:fill="FFFFFF"/>
        </w:rPr>
        <w:t>La Dirección de Vialidad de la Provincia de Buenos Aires, dependiente del Ministerio de Infraestructura y Servicios Públicos, comunica  a través de su Resolución Nº 103  del </w:t>
      </w:r>
      <w:r w:rsidRPr="00F918B5">
        <w:rPr>
          <w:rStyle w:val="object"/>
          <w:rFonts w:cstheme="minorHAnsi"/>
          <w:shd w:val="clear" w:color="auto" w:fill="FFFFFF"/>
        </w:rPr>
        <w:t>15 de junio</w:t>
      </w:r>
      <w:r w:rsidRPr="00F918B5">
        <w:rPr>
          <w:rFonts w:cstheme="minorHAnsi"/>
          <w:shd w:val="clear" w:color="auto" w:fill="FFFFFF"/>
        </w:rPr>
        <w:t> de 2018, las restricciones a</w:t>
      </w:r>
      <w:r w:rsidRPr="00F918B5">
        <w:rPr>
          <w:rStyle w:val="Textoennegrita"/>
          <w:rFonts w:cstheme="minorHAnsi"/>
          <w:shd w:val="clear" w:color="auto" w:fill="FFFFFF"/>
        </w:rPr>
        <w:t> la circulación de camiones</w:t>
      </w:r>
      <w:r w:rsidRPr="00F918B5">
        <w:rPr>
          <w:rFonts w:cstheme="minorHAnsi"/>
          <w:shd w:val="clear" w:color="auto" w:fill="FFFFFF"/>
        </w:rPr>
        <w:t> con carga de más de 7 (siete) toneladas de porte bruto en: la Autovía 2, Rutas Provinciales </w:t>
      </w:r>
      <w:hyperlink r:id="rId7" w:history="1">
        <w:r w:rsidRPr="00F918B5">
          <w:rPr>
            <w:rStyle w:val="Hipervnculo"/>
            <w:rFonts w:cstheme="minorHAnsi"/>
            <w:color w:val="auto"/>
            <w:shd w:val="clear" w:color="auto" w:fill="FFFFFF"/>
          </w:rPr>
          <w:t>11, 36, 55, 56, 63</w:t>
        </w:r>
      </w:hyperlink>
      <w:r w:rsidRPr="00F918B5">
        <w:rPr>
          <w:rFonts w:cstheme="minorHAnsi"/>
          <w:shd w:val="clear" w:color="auto" w:fill="FFFFFF"/>
        </w:rPr>
        <w:t>,  74, y Autopista Buenos Aires–La Plata, con el objetivo de facilitar el desplazamiento vehicular y prevenir siniestros de tránsito en rutas turísticas. </w:t>
      </w:r>
    </w:p>
    <w:p w:rsidR="00F918B5" w:rsidRPr="00F918B5" w:rsidRDefault="00F918B5" w:rsidP="00F918B5">
      <w:pPr>
        <w:shd w:val="clear" w:color="auto" w:fill="FFFFFF"/>
        <w:jc w:val="both"/>
        <w:rPr>
          <w:rFonts w:cstheme="minorHAnsi"/>
        </w:rPr>
      </w:pPr>
      <w:r w:rsidRPr="00F918B5">
        <w:rPr>
          <w:rFonts w:cstheme="minorHAnsi"/>
          <w:lang w:val="es-ES"/>
        </w:rPr>
        <w:t> </w:t>
      </w:r>
    </w:p>
    <w:p w:rsidR="00F918B5" w:rsidRPr="00F918B5" w:rsidRDefault="00F918B5" w:rsidP="00F918B5">
      <w:pPr>
        <w:shd w:val="clear" w:color="auto" w:fill="FFFFFF"/>
        <w:jc w:val="both"/>
        <w:rPr>
          <w:rFonts w:cstheme="minorHAnsi"/>
        </w:rPr>
      </w:pPr>
      <w:r w:rsidRPr="00F918B5">
        <w:rPr>
          <w:rFonts w:cstheme="minorHAnsi"/>
          <w:lang w:val="es-ES"/>
        </w:rPr>
        <w:lastRenderedPageBreak/>
        <w:t>Exceptuar de toda restricción para circular, temporaria o permanente, a los vehículos detallados en el artículo 1º de la Resolución Nº 254 de fecha </w:t>
      </w:r>
      <w:r w:rsidRPr="00F918B5">
        <w:rPr>
          <w:rStyle w:val="object"/>
          <w:rFonts w:cstheme="minorHAnsi"/>
          <w:lang w:val="es-ES"/>
        </w:rPr>
        <w:t>30 de noviembre</w:t>
      </w:r>
      <w:r w:rsidRPr="00F918B5">
        <w:rPr>
          <w:rFonts w:cstheme="minorHAnsi"/>
          <w:lang w:val="es-ES"/>
        </w:rPr>
        <w:t> de 2016 de la Subsecretaría de Transporte, modificatoria del artículo 2º de la Resolución Nº 250 de fecha </w:t>
      </w:r>
      <w:r w:rsidRPr="00F918B5">
        <w:rPr>
          <w:rStyle w:val="object"/>
          <w:rFonts w:cstheme="minorHAnsi"/>
          <w:lang w:val="es-ES"/>
        </w:rPr>
        <w:t>17 de noviembre</w:t>
      </w:r>
      <w:r w:rsidRPr="00F918B5">
        <w:rPr>
          <w:rFonts w:cstheme="minorHAnsi"/>
          <w:lang w:val="es-ES"/>
        </w:rPr>
        <w:t> de 2016 de la Subsecretaría de Transporte, que transcribimos al final de este informe.</w:t>
      </w:r>
    </w:p>
    <w:p w:rsidR="00F918B5" w:rsidRPr="00F918B5" w:rsidRDefault="00F918B5" w:rsidP="00F918B5">
      <w:pPr>
        <w:shd w:val="clear" w:color="auto" w:fill="FFFFFF"/>
        <w:jc w:val="both"/>
        <w:rPr>
          <w:rFonts w:cstheme="minorHAnsi"/>
        </w:rPr>
      </w:pPr>
      <w:r w:rsidRPr="00F918B5">
        <w:rPr>
          <w:rFonts w:cstheme="minorHAnsi"/>
          <w:b/>
          <w:bCs/>
          <w:sz w:val="28"/>
          <w:szCs w:val="28"/>
        </w:rPr>
        <w:t> </w:t>
      </w:r>
    </w:p>
    <w:p w:rsidR="00F918B5" w:rsidRPr="00F918B5" w:rsidRDefault="000E66BC" w:rsidP="003C0C87">
      <w:pPr>
        <w:shd w:val="clear" w:color="auto" w:fill="FFFFFF"/>
        <w:spacing w:before="100" w:beforeAutospacing="1" w:after="100" w:afterAutospacing="1"/>
        <w:jc w:val="both"/>
        <w:rPr>
          <w:rFonts w:cstheme="minorHAnsi"/>
          <w:sz w:val="20"/>
        </w:rPr>
      </w:pPr>
      <w:r w:rsidRPr="00F918B5">
        <w:rPr>
          <w:rFonts w:cstheme="minorHAnsi"/>
          <w:b/>
          <w:bCs/>
          <w:sz w:val="28"/>
          <w:szCs w:val="28"/>
        </w:rPr>
        <w:t> </w:t>
      </w:r>
      <w:r w:rsidR="00F918B5" w:rsidRPr="00F918B5">
        <w:rPr>
          <w:rFonts w:eastAsia="Times New Roman" w:cstheme="minorHAnsi"/>
          <w:b/>
          <w:bCs/>
          <w:color w:val="1F4E79" w:themeColor="accent1" w:themeShade="80"/>
          <w:sz w:val="28"/>
          <w:szCs w:val="28"/>
          <w:u w:val="single"/>
          <w:lang w:eastAsia="es-AR"/>
        </w:rPr>
        <w:t>Días y horarios en que se aplicará la veda:</w:t>
      </w:r>
    </w:p>
    <w:tbl>
      <w:tblPr>
        <w:tblpPr w:leftFromText="150" w:rightFromText="150" w:vertAnchor="text"/>
        <w:tblW w:w="12043" w:type="dxa"/>
        <w:shd w:val="clear" w:color="auto" w:fill="FFFFFF"/>
        <w:tblCellMar>
          <w:left w:w="0" w:type="dxa"/>
          <w:right w:w="0" w:type="dxa"/>
        </w:tblCellMar>
        <w:tblLook w:val="04A0" w:firstRow="1" w:lastRow="0" w:firstColumn="1" w:lastColumn="0" w:noHBand="0" w:noVBand="1"/>
      </w:tblPr>
      <w:tblGrid>
        <w:gridCol w:w="4530"/>
        <w:gridCol w:w="3402"/>
        <w:gridCol w:w="4111"/>
      </w:tblGrid>
      <w:tr w:rsidR="00F918B5" w:rsidRPr="00F918B5" w:rsidTr="00F918B5">
        <w:trPr>
          <w:trHeight w:val="553"/>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9647C1">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Viernes </w:t>
            </w:r>
            <w:r w:rsidR="009647C1">
              <w:rPr>
                <w:rFonts w:eastAsia="Times New Roman" w:cstheme="minorHAnsi"/>
                <w:b/>
                <w:bCs/>
                <w:sz w:val="26"/>
                <w:szCs w:val="26"/>
                <w:lang w:eastAsia="es-AR"/>
              </w:rPr>
              <w:t>12 de octubre</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17:00 a 23:59</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Ascendente (SALIDA)</w:t>
            </w:r>
          </w:p>
        </w:tc>
      </w:tr>
      <w:tr w:rsidR="00F918B5" w:rsidRPr="00F918B5" w:rsidTr="00F918B5">
        <w:trPr>
          <w:trHeight w:val="553"/>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9647C1" w:rsidP="00F918B5">
            <w:pPr>
              <w:spacing w:after="0" w:line="240" w:lineRule="auto"/>
              <w:rPr>
                <w:rFonts w:eastAsia="Times New Roman" w:cstheme="minorHAnsi"/>
                <w:sz w:val="24"/>
                <w:szCs w:val="24"/>
                <w:lang w:eastAsia="es-AR"/>
              </w:rPr>
            </w:pPr>
            <w:r>
              <w:rPr>
                <w:rFonts w:eastAsia="Times New Roman" w:cstheme="minorHAnsi"/>
                <w:b/>
                <w:bCs/>
                <w:sz w:val="26"/>
                <w:szCs w:val="26"/>
                <w:lang w:eastAsia="es-AR"/>
              </w:rPr>
              <w:t>Sábado 13 de octubre</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06:00 a 16:00</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Ascendente (SALIDA)</w:t>
            </w:r>
          </w:p>
        </w:tc>
      </w:tr>
      <w:tr w:rsidR="00F918B5" w:rsidRPr="00F918B5" w:rsidTr="00F918B5">
        <w:trPr>
          <w:trHeight w:val="553"/>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5C4AB9">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Lunes </w:t>
            </w:r>
            <w:r w:rsidR="005C4AB9">
              <w:rPr>
                <w:rFonts w:eastAsia="Times New Roman" w:cstheme="minorHAnsi"/>
                <w:b/>
                <w:bCs/>
                <w:sz w:val="26"/>
                <w:szCs w:val="26"/>
                <w:lang w:eastAsia="es-AR"/>
              </w:rPr>
              <w:t>15 de octubre</w:t>
            </w:r>
            <w:bookmarkStart w:id="0" w:name="_GoBack"/>
            <w:bookmarkEnd w:id="0"/>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16:00 a 23:59</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18B5" w:rsidRPr="00F918B5" w:rsidRDefault="00F918B5" w:rsidP="00F918B5">
            <w:pPr>
              <w:spacing w:after="0" w:line="240" w:lineRule="auto"/>
              <w:rPr>
                <w:rFonts w:eastAsia="Times New Roman" w:cstheme="minorHAnsi"/>
                <w:sz w:val="24"/>
                <w:szCs w:val="24"/>
                <w:lang w:eastAsia="es-AR"/>
              </w:rPr>
            </w:pPr>
            <w:r w:rsidRPr="00F918B5">
              <w:rPr>
                <w:rFonts w:eastAsia="Times New Roman" w:cstheme="minorHAnsi"/>
                <w:b/>
                <w:bCs/>
                <w:sz w:val="26"/>
                <w:szCs w:val="26"/>
                <w:lang w:eastAsia="es-AR"/>
              </w:rPr>
              <w:t>Descendente (REGRESO)</w:t>
            </w:r>
          </w:p>
        </w:tc>
      </w:tr>
    </w:tbl>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pacing w:after="0" w:line="240" w:lineRule="auto"/>
        <w:jc w:val="both"/>
        <w:rPr>
          <w:rFonts w:eastAsia="Times New Roman" w:cstheme="minorHAnsi"/>
          <w:sz w:val="24"/>
          <w:szCs w:val="24"/>
          <w:lang w:eastAsia="es-AR"/>
        </w:rPr>
      </w:pPr>
    </w:p>
    <w:tbl>
      <w:tblPr>
        <w:tblpPr w:leftFromText="150" w:rightFromText="150" w:vertAnchor="text"/>
        <w:tblW w:w="119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0"/>
        <w:gridCol w:w="7371"/>
      </w:tblGrid>
      <w:tr w:rsidR="00F918B5" w:rsidRPr="00F918B5" w:rsidTr="000E66B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RUTA PROVINCIAL Nº</w:t>
            </w:r>
          </w:p>
        </w:tc>
        <w:tc>
          <w:tcPr>
            <w:tcW w:w="7371" w:type="dxa"/>
            <w:tcBorders>
              <w:top w:val="outset" w:sz="8" w:space="0" w:color="auto"/>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TRAMO</w:t>
            </w:r>
          </w:p>
        </w:tc>
      </w:tr>
      <w:tr w:rsidR="00F918B5" w:rsidRPr="00F918B5" w:rsidTr="000E66B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b/>
                <w:bCs/>
                <w:sz w:val="24"/>
                <w:szCs w:val="24"/>
                <w:lang w:eastAsia="es-AR"/>
              </w:rPr>
              <w:t> </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Autopista Buenos Aires – La Plata</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Ciudad Autónoma de Buenos Aires Km 40,5 del Ramal Bs.As. – Mar del Plata (por desvío en peaje Hudson)</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2 (AUTOVIA 2)</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Km. 40,5 del Ramal Bs.As. – Mar del Plata de la Autopista Buenos Aires – La Plata hasta el Km 400 (Camet)</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11</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intersección con RP Nº 36 (Pipinas) hasta el</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lastRenderedPageBreak/>
              <w:t>Km. 537 (Chapadmalal)</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lastRenderedPageBreak/>
              <w:t>RP Nº 36</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Rotonda RP Nº 10 (Prolongación Av. 66 ‐ La</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Plata) hasta la intersección con RP Nº 11 (Pipinas)</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56</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su intersección con la RP Nº 11 (Gral. Conesa)</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hasta su intersección con la RP Nº 74 (Gral.</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Madariaga).</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63</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Distribuidor de Transito con RP Nº 2 (Dolores)</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hasta Intersección con RP Nº 11 (Esquina de Crotto).</w:t>
            </w:r>
          </w:p>
        </w:tc>
      </w:tr>
      <w:tr w:rsidR="00F918B5" w:rsidRPr="00F918B5" w:rsidTr="000E66BC">
        <w:tc>
          <w:tcPr>
            <w:tcW w:w="4530" w:type="dxa"/>
            <w:tcBorders>
              <w:top w:val="nil"/>
              <w:left w:val="outset" w:sz="8" w:space="0" w:color="auto"/>
              <w:bottom w:val="nil"/>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RP Nº 74</w:t>
            </w:r>
          </w:p>
        </w:tc>
        <w:tc>
          <w:tcPr>
            <w:tcW w:w="7371" w:type="dxa"/>
            <w:tcBorders>
              <w:top w:val="nil"/>
              <w:left w:val="nil"/>
              <w:bottom w:val="nil"/>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Desde su intersección con la RP Nº 56 (Maipu) hasta</w:t>
            </w:r>
          </w:p>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su intersección con la RP Nº 11 (Pinamar).</w:t>
            </w:r>
          </w:p>
        </w:tc>
      </w:tr>
      <w:tr w:rsidR="00F918B5" w:rsidRPr="00F918B5" w:rsidTr="000E66BC">
        <w:tc>
          <w:tcPr>
            <w:tcW w:w="4530" w:type="dxa"/>
            <w:tcBorders>
              <w:top w:val="nil"/>
              <w:left w:val="outset" w:sz="8" w:space="0" w:color="auto"/>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 </w:t>
            </w:r>
          </w:p>
        </w:tc>
        <w:tc>
          <w:tcPr>
            <w:tcW w:w="7371" w:type="dxa"/>
            <w:tcBorders>
              <w:top w:val="nil"/>
              <w:left w:val="nil"/>
              <w:bottom w:val="outset" w:sz="8" w:space="0" w:color="auto"/>
              <w:right w:val="outset" w:sz="8" w:space="0" w:color="auto"/>
            </w:tcBorders>
            <w:shd w:val="clear" w:color="auto" w:fill="FFFFFF"/>
            <w:vAlign w:val="center"/>
            <w:hideMark/>
          </w:tcPr>
          <w:p w:rsidR="000E66BC" w:rsidRPr="00F918B5" w:rsidRDefault="000E66BC" w:rsidP="003C0C87">
            <w:pPr>
              <w:spacing w:before="100" w:beforeAutospacing="1" w:after="100" w:afterAutospacing="1" w:line="240" w:lineRule="auto"/>
              <w:jc w:val="both"/>
              <w:rPr>
                <w:rFonts w:eastAsia="Times New Roman" w:cstheme="minorHAnsi"/>
                <w:sz w:val="24"/>
                <w:szCs w:val="24"/>
                <w:lang w:eastAsia="es-AR"/>
              </w:rPr>
            </w:pPr>
            <w:r w:rsidRPr="00F918B5">
              <w:rPr>
                <w:rFonts w:eastAsia="Times New Roman" w:cstheme="minorHAnsi"/>
                <w:sz w:val="24"/>
                <w:szCs w:val="24"/>
                <w:lang w:eastAsia="es-AR"/>
              </w:rPr>
              <w:t> </w:t>
            </w:r>
          </w:p>
        </w:tc>
      </w:tr>
    </w:tbl>
    <w:p w:rsidR="000E66BC" w:rsidRPr="00F918B5" w:rsidRDefault="000E66BC" w:rsidP="003C0C87">
      <w:pPr>
        <w:shd w:val="clear" w:color="auto" w:fill="FFFFFF"/>
        <w:spacing w:before="100" w:beforeAutospacing="1" w:after="100" w:afterAutospacing="1" w:line="240" w:lineRule="auto"/>
        <w:jc w:val="both"/>
        <w:rPr>
          <w:rFonts w:eastAsia="Times New Roman" w:cstheme="minorHAnsi"/>
          <w:sz w:val="27"/>
          <w:szCs w:val="27"/>
          <w:lang w:eastAsia="es-AR"/>
        </w:rPr>
      </w:pPr>
      <w:r w:rsidRPr="00F918B5">
        <w:rPr>
          <w:rFonts w:eastAsia="Times New Roman" w:cstheme="minorHAnsi"/>
          <w:sz w:val="18"/>
          <w:szCs w:val="18"/>
          <w:lang w:eastAsia="es-AR"/>
        </w:rPr>
        <w:lastRenderedPageBreak/>
        <w:t> </w:t>
      </w:r>
    </w:p>
    <w:p w:rsidR="000E66BC" w:rsidRPr="00F918B5" w:rsidRDefault="000E66BC" w:rsidP="003C0C87">
      <w:pPr>
        <w:shd w:val="clear" w:color="auto" w:fill="FFFFFF"/>
        <w:spacing w:before="100" w:beforeAutospacing="1" w:after="100" w:afterAutospacing="1" w:line="240" w:lineRule="auto"/>
        <w:jc w:val="both"/>
        <w:rPr>
          <w:rFonts w:eastAsia="Times New Roman" w:cstheme="minorHAnsi"/>
          <w:sz w:val="27"/>
          <w:szCs w:val="27"/>
          <w:lang w:eastAsia="es-AR"/>
        </w:rPr>
      </w:pPr>
      <w:r w:rsidRPr="00F918B5">
        <w:rPr>
          <w:rFonts w:eastAsia="Times New Roman" w:cstheme="minorHAnsi"/>
          <w:sz w:val="18"/>
          <w:szCs w:val="18"/>
          <w:lang w:eastAsia="es-AR"/>
        </w:rPr>
        <w:t> </w:t>
      </w:r>
    </w:p>
    <w:p w:rsidR="000E66BC" w:rsidRPr="00F918B5" w:rsidRDefault="000E66BC" w:rsidP="003C0C87">
      <w:pPr>
        <w:shd w:val="clear" w:color="auto" w:fill="FFFFFF"/>
        <w:spacing w:before="100" w:beforeAutospacing="1" w:after="100" w:afterAutospacing="1" w:line="240" w:lineRule="auto"/>
        <w:jc w:val="both"/>
        <w:rPr>
          <w:rFonts w:eastAsia="Times New Roman" w:cstheme="minorHAnsi"/>
          <w:sz w:val="27"/>
          <w:szCs w:val="27"/>
          <w:lang w:eastAsia="es-AR"/>
        </w:rPr>
      </w:pPr>
      <w:r w:rsidRPr="00F918B5">
        <w:rPr>
          <w:rFonts w:eastAsia="Times New Roman" w:cstheme="minorHAnsi"/>
          <w:sz w:val="18"/>
          <w:szCs w:val="18"/>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lastRenderedPageBreak/>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r w:rsidR="00AB527A" w:rsidRPr="00F918B5">
        <w:rPr>
          <w:rFonts w:eastAsia="Times New Roman" w:cstheme="minorHAnsi"/>
          <w:lang w:eastAsia="es-AR"/>
        </w:rPr>
        <w:softHyphen/>
      </w:r>
      <w:r w:rsidR="00AB527A" w:rsidRPr="00F918B5">
        <w:rPr>
          <w:rFonts w:eastAsia="Times New Roman" w:cstheme="minorHAnsi"/>
          <w:lang w:eastAsia="es-AR"/>
        </w:rPr>
        <w:softHyphen/>
      </w:r>
      <w:r w:rsidR="00AB527A" w:rsidRPr="00F918B5">
        <w:rPr>
          <w:rFonts w:eastAsia="Times New Roman" w:cstheme="minorHAnsi"/>
          <w:lang w:eastAsia="es-AR"/>
        </w:rPr>
        <w:softHyphen/>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r w:rsidRPr="00F918B5">
        <w:rPr>
          <w:rFonts w:eastAsia="Times New Roman" w:cstheme="minorHAnsi"/>
          <w:sz w:val="27"/>
          <w:szCs w:val="27"/>
          <w:lang w:eastAsia="es-AR"/>
        </w:rPr>
        <w:t>EXENTOS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a) De transporte de leche cruda, sus productos derivados, y envases asociados.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b) De transporte de animales vivos.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c) De transporte de pescado y mariscos congelados.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d) De transporte de productos frutihortícolas en tránsito.</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lastRenderedPageBreak/>
        <w:t>e) De transporte exclusivo de prensa y de unidades móviles de medios de comunicación audiovisual.</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f) De atención de emergencias.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g) De grúas/asistencia a vehículos averiados o accidentados, en el lugar del suceso o para su traslado al punto más próximo a aquel donde pueda quedar depositado, y en regreso en vacío.</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h) De transporte de combustible, de gas natural comprimido y gas licuado de petróleo.</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i) De transporte de gases necesarios para el funcionamiento de centros sanitarios, así como de gases transportados a particulares para asistencias sanitarias domiciliaria, en ambos casos, cuando se acredite que se transportan a dichos destinos.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j) De transporte de medicinas.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k) De transporte de depósitos final de residuos sólidos urbanos y/o patogénicos.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l) De transporte que deba circular en cumplimiento directo e inmediato de una orden judicial.</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m) De transporte de sebo, hueso y cueros.</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sz w:val="27"/>
          <w:szCs w:val="27"/>
          <w:lang w:eastAsia="es-AR"/>
        </w:rPr>
        <w:t>n) Cuando se oponga a disposiciones que en idéntico sentido dicte la Secretaría de Gestión del Transporte de la Nación, y/o la Comisión Nacional del Tránsito y la Seguridad Vial, y/o la Agencia Nacional de Seguridad Vial, o los que en el futuro los reemplacen, sobre una misma vía, día y horario.</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lastRenderedPageBreak/>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before="100" w:beforeAutospacing="1" w:after="100" w:afterAutospacing="1" w:line="276" w:lineRule="atLeast"/>
        <w:jc w:val="both"/>
        <w:rPr>
          <w:rFonts w:eastAsia="Times New Roman" w:cstheme="minorHAnsi"/>
          <w:sz w:val="27"/>
          <w:szCs w:val="27"/>
          <w:lang w:eastAsia="es-AR"/>
        </w:rPr>
      </w:pPr>
      <w:r w:rsidRPr="00F918B5">
        <w:rPr>
          <w:rFonts w:eastAsia="Times New Roman" w:cstheme="minorHAnsi"/>
          <w:lang w:eastAsia="es-AR"/>
        </w:rPr>
        <w:t> </w:t>
      </w: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p w:rsidR="000E66BC" w:rsidRPr="00F918B5" w:rsidRDefault="000E66BC" w:rsidP="003C0C87">
      <w:pPr>
        <w:shd w:val="clear" w:color="auto" w:fill="FFFFFF"/>
        <w:spacing w:after="0" w:line="240" w:lineRule="auto"/>
        <w:jc w:val="both"/>
        <w:rPr>
          <w:rFonts w:eastAsia="Times New Roman" w:cstheme="minorHAnsi"/>
          <w:sz w:val="18"/>
          <w:lang w:eastAsia="es-AR"/>
        </w:rPr>
      </w:pPr>
    </w:p>
    <w:sectPr w:rsidR="000E66BC" w:rsidRPr="00F918B5" w:rsidSect="00093BDC">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7C" w:rsidRDefault="007B3F7C" w:rsidP="00467B3E">
      <w:pPr>
        <w:spacing w:after="0" w:line="240" w:lineRule="auto"/>
      </w:pPr>
      <w:r>
        <w:separator/>
      </w:r>
    </w:p>
  </w:endnote>
  <w:endnote w:type="continuationSeparator" w:id="0">
    <w:p w:rsidR="007B3F7C" w:rsidRDefault="007B3F7C" w:rsidP="0046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7C" w:rsidRDefault="007B3F7C" w:rsidP="00467B3E">
      <w:pPr>
        <w:spacing w:after="0" w:line="240" w:lineRule="auto"/>
      </w:pPr>
      <w:r>
        <w:separator/>
      </w:r>
    </w:p>
  </w:footnote>
  <w:footnote w:type="continuationSeparator" w:id="0">
    <w:p w:rsidR="007B3F7C" w:rsidRDefault="007B3F7C" w:rsidP="00467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C"/>
    <w:rsid w:val="00093BDC"/>
    <w:rsid w:val="000E66BC"/>
    <w:rsid w:val="001962E0"/>
    <w:rsid w:val="001E66BD"/>
    <w:rsid w:val="002E472D"/>
    <w:rsid w:val="003C0C87"/>
    <w:rsid w:val="00467B3E"/>
    <w:rsid w:val="004C71D0"/>
    <w:rsid w:val="00590D94"/>
    <w:rsid w:val="005C4AB9"/>
    <w:rsid w:val="00640C38"/>
    <w:rsid w:val="006564CD"/>
    <w:rsid w:val="007B3F7C"/>
    <w:rsid w:val="007E36DD"/>
    <w:rsid w:val="00866DB3"/>
    <w:rsid w:val="008A613C"/>
    <w:rsid w:val="009647C1"/>
    <w:rsid w:val="009C23C5"/>
    <w:rsid w:val="00A37339"/>
    <w:rsid w:val="00AB527A"/>
    <w:rsid w:val="00DE61DF"/>
    <w:rsid w:val="00E20E83"/>
    <w:rsid w:val="00EB1354"/>
    <w:rsid w:val="00F918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521D-CCCC-4E8B-BD99-D87D35FD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93BDC"/>
    <w:rPr>
      <w:b/>
      <w:bCs/>
    </w:rPr>
  </w:style>
  <w:style w:type="character" w:customStyle="1" w:styleId="object">
    <w:name w:val="object"/>
    <w:basedOn w:val="Fuentedeprrafopredeter"/>
    <w:rsid w:val="00093BDC"/>
  </w:style>
  <w:style w:type="paragraph" w:styleId="NormalWeb">
    <w:name w:val="Normal (Web)"/>
    <w:basedOn w:val="Normal"/>
    <w:uiPriority w:val="99"/>
    <w:semiHidden/>
    <w:unhideWhenUsed/>
    <w:rsid w:val="00093B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93BDC"/>
    <w:rPr>
      <w:color w:val="0000FF"/>
      <w:u w:val="single"/>
    </w:rPr>
  </w:style>
  <w:style w:type="character" w:customStyle="1" w:styleId="object-hover">
    <w:name w:val="object-hover"/>
    <w:basedOn w:val="Fuentedeprrafopredeter"/>
    <w:rsid w:val="00467B3E"/>
  </w:style>
  <w:style w:type="paragraph" w:styleId="Encabezado">
    <w:name w:val="header"/>
    <w:basedOn w:val="Normal"/>
    <w:link w:val="EncabezadoCar"/>
    <w:uiPriority w:val="99"/>
    <w:unhideWhenUsed/>
    <w:rsid w:val="00467B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B3E"/>
  </w:style>
  <w:style w:type="paragraph" w:styleId="Piedepgina">
    <w:name w:val="footer"/>
    <w:basedOn w:val="Normal"/>
    <w:link w:val="PiedepginaCar"/>
    <w:uiPriority w:val="99"/>
    <w:unhideWhenUsed/>
    <w:rsid w:val="00467B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867">
      <w:bodyDiv w:val="1"/>
      <w:marLeft w:val="0"/>
      <w:marRight w:val="0"/>
      <w:marTop w:val="0"/>
      <w:marBottom w:val="0"/>
      <w:divBdr>
        <w:top w:val="none" w:sz="0" w:space="0" w:color="auto"/>
        <w:left w:val="none" w:sz="0" w:space="0" w:color="auto"/>
        <w:bottom w:val="none" w:sz="0" w:space="0" w:color="auto"/>
        <w:right w:val="none" w:sz="0" w:space="0" w:color="auto"/>
      </w:divBdr>
    </w:div>
    <w:div w:id="133838965">
      <w:bodyDiv w:val="1"/>
      <w:marLeft w:val="0"/>
      <w:marRight w:val="0"/>
      <w:marTop w:val="0"/>
      <w:marBottom w:val="0"/>
      <w:divBdr>
        <w:top w:val="none" w:sz="0" w:space="0" w:color="auto"/>
        <w:left w:val="none" w:sz="0" w:space="0" w:color="auto"/>
        <w:bottom w:val="none" w:sz="0" w:space="0" w:color="auto"/>
        <w:right w:val="none" w:sz="0" w:space="0" w:color="auto"/>
      </w:divBdr>
    </w:div>
    <w:div w:id="151606301">
      <w:bodyDiv w:val="1"/>
      <w:marLeft w:val="0"/>
      <w:marRight w:val="0"/>
      <w:marTop w:val="0"/>
      <w:marBottom w:val="0"/>
      <w:divBdr>
        <w:top w:val="none" w:sz="0" w:space="0" w:color="auto"/>
        <w:left w:val="none" w:sz="0" w:space="0" w:color="auto"/>
        <w:bottom w:val="none" w:sz="0" w:space="0" w:color="auto"/>
        <w:right w:val="none" w:sz="0" w:space="0" w:color="auto"/>
      </w:divBdr>
    </w:div>
    <w:div w:id="295453070">
      <w:bodyDiv w:val="1"/>
      <w:marLeft w:val="0"/>
      <w:marRight w:val="0"/>
      <w:marTop w:val="0"/>
      <w:marBottom w:val="0"/>
      <w:divBdr>
        <w:top w:val="none" w:sz="0" w:space="0" w:color="auto"/>
        <w:left w:val="none" w:sz="0" w:space="0" w:color="auto"/>
        <w:bottom w:val="none" w:sz="0" w:space="0" w:color="auto"/>
        <w:right w:val="none" w:sz="0" w:space="0" w:color="auto"/>
      </w:divBdr>
    </w:div>
    <w:div w:id="318002577">
      <w:bodyDiv w:val="1"/>
      <w:marLeft w:val="0"/>
      <w:marRight w:val="0"/>
      <w:marTop w:val="0"/>
      <w:marBottom w:val="0"/>
      <w:divBdr>
        <w:top w:val="none" w:sz="0" w:space="0" w:color="auto"/>
        <w:left w:val="none" w:sz="0" w:space="0" w:color="auto"/>
        <w:bottom w:val="none" w:sz="0" w:space="0" w:color="auto"/>
        <w:right w:val="none" w:sz="0" w:space="0" w:color="auto"/>
      </w:divBdr>
      <w:divsChild>
        <w:div w:id="595602806">
          <w:marLeft w:val="0"/>
          <w:marRight w:val="0"/>
          <w:marTop w:val="0"/>
          <w:marBottom w:val="0"/>
          <w:divBdr>
            <w:top w:val="none" w:sz="0" w:space="0" w:color="auto"/>
            <w:left w:val="none" w:sz="0" w:space="0" w:color="auto"/>
            <w:bottom w:val="none" w:sz="0" w:space="0" w:color="auto"/>
            <w:right w:val="none" w:sz="0" w:space="0" w:color="auto"/>
          </w:divBdr>
        </w:div>
        <w:div w:id="447431638">
          <w:marLeft w:val="0"/>
          <w:marRight w:val="0"/>
          <w:marTop w:val="0"/>
          <w:marBottom w:val="0"/>
          <w:divBdr>
            <w:top w:val="none" w:sz="0" w:space="0" w:color="auto"/>
            <w:left w:val="none" w:sz="0" w:space="0" w:color="auto"/>
            <w:bottom w:val="none" w:sz="0" w:space="0" w:color="auto"/>
            <w:right w:val="none" w:sz="0" w:space="0" w:color="auto"/>
          </w:divBdr>
        </w:div>
      </w:divsChild>
    </w:div>
    <w:div w:id="321468930">
      <w:bodyDiv w:val="1"/>
      <w:marLeft w:val="0"/>
      <w:marRight w:val="0"/>
      <w:marTop w:val="0"/>
      <w:marBottom w:val="0"/>
      <w:divBdr>
        <w:top w:val="none" w:sz="0" w:space="0" w:color="auto"/>
        <w:left w:val="none" w:sz="0" w:space="0" w:color="auto"/>
        <w:bottom w:val="none" w:sz="0" w:space="0" w:color="auto"/>
        <w:right w:val="none" w:sz="0" w:space="0" w:color="auto"/>
      </w:divBdr>
    </w:div>
    <w:div w:id="420225432">
      <w:bodyDiv w:val="1"/>
      <w:marLeft w:val="0"/>
      <w:marRight w:val="0"/>
      <w:marTop w:val="0"/>
      <w:marBottom w:val="0"/>
      <w:divBdr>
        <w:top w:val="none" w:sz="0" w:space="0" w:color="auto"/>
        <w:left w:val="none" w:sz="0" w:space="0" w:color="auto"/>
        <w:bottom w:val="none" w:sz="0" w:space="0" w:color="auto"/>
        <w:right w:val="none" w:sz="0" w:space="0" w:color="auto"/>
      </w:divBdr>
    </w:div>
    <w:div w:id="466120701">
      <w:bodyDiv w:val="1"/>
      <w:marLeft w:val="0"/>
      <w:marRight w:val="0"/>
      <w:marTop w:val="0"/>
      <w:marBottom w:val="0"/>
      <w:divBdr>
        <w:top w:val="none" w:sz="0" w:space="0" w:color="auto"/>
        <w:left w:val="none" w:sz="0" w:space="0" w:color="auto"/>
        <w:bottom w:val="none" w:sz="0" w:space="0" w:color="auto"/>
        <w:right w:val="none" w:sz="0" w:space="0" w:color="auto"/>
      </w:divBdr>
    </w:div>
    <w:div w:id="469327312">
      <w:bodyDiv w:val="1"/>
      <w:marLeft w:val="0"/>
      <w:marRight w:val="0"/>
      <w:marTop w:val="0"/>
      <w:marBottom w:val="0"/>
      <w:divBdr>
        <w:top w:val="none" w:sz="0" w:space="0" w:color="auto"/>
        <w:left w:val="none" w:sz="0" w:space="0" w:color="auto"/>
        <w:bottom w:val="none" w:sz="0" w:space="0" w:color="auto"/>
        <w:right w:val="none" w:sz="0" w:space="0" w:color="auto"/>
      </w:divBdr>
    </w:div>
    <w:div w:id="501548905">
      <w:bodyDiv w:val="1"/>
      <w:marLeft w:val="0"/>
      <w:marRight w:val="0"/>
      <w:marTop w:val="0"/>
      <w:marBottom w:val="0"/>
      <w:divBdr>
        <w:top w:val="none" w:sz="0" w:space="0" w:color="auto"/>
        <w:left w:val="none" w:sz="0" w:space="0" w:color="auto"/>
        <w:bottom w:val="none" w:sz="0" w:space="0" w:color="auto"/>
        <w:right w:val="none" w:sz="0" w:space="0" w:color="auto"/>
      </w:divBdr>
    </w:div>
    <w:div w:id="521169201">
      <w:bodyDiv w:val="1"/>
      <w:marLeft w:val="0"/>
      <w:marRight w:val="0"/>
      <w:marTop w:val="0"/>
      <w:marBottom w:val="0"/>
      <w:divBdr>
        <w:top w:val="none" w:sz="0" w:space="0" w:color="auto"/>
        <w:left w:val="none" w:sz="0" w:space="0" w:color="auto"/>
        <w:bottom w:val="none" w:sz="0" w:space="0" w:color="auto"/>
        <w:right w:val="none" w:sz="0" w:space="0" w:color="auto"/>
      </w:divBdr>
    </w:div>
    <w:div w:id="767434413">
      <w:bodyDiv w:val="1"/>
      <w:marLeft w:val="0"/>
      <w:marRight w:val="0"/>
      <w:marTop w:val="0"/>
      <w:marBottom w:val="0"/>
      <w:divBdr>
        <w:top w:val="none" w:sz="0" w:space="0" w:color="auto"/>
        <w:left w:val="none" w:sz="0" w:space="0" w:color="auto"/>
        <w:bottom w:val="none" w:sz="0" w:space="0" w:color="auto"/>
        <w:right w:val="none" w:sz="0" w:space="0" w:color="auto"/>
      </w:divBdr>
      <w:divsChild>
        <w:div w:id="649405971">
          <w:marLeft w:val="0"/>
          <w:marRight w:val="0"/>
          <w:marTop w:val="0"/>
          <w:marBottom w:val="0"/>
          <w:divBdr>
            <w:top w:val="none" w:sz="0" w:space="0" w:color="auto"/>
            <w:left w:val="none" w:sz="0" w:space="0" w:color="auto"/>
            <w:bottom w:val="none" w:sz="0" w:space="0" w:color="auto"/>
            <w:right w:val="none" w:sz="0" w:space="0" w:color="auto"/>
          </w:divBdr>
        </w:div>
      </w:divsChild>
    </w:div>
    <w:div w:id="785199878">
      <w:bodyDiv w:val="1"/>
      <w:marLeft w:val="0"/>
      <w:marRight w:val="0"/>
      <w:marTop w:val="0"/>
      <w:marBottom w:val="0"/>
      <w:divBdr>
        <w:top w:val="none" w:sz="0" w:space="0" w:color="auto"/>
        <w:left w:val="none" w:sz="0" w:space="0" w:color="auto"/>
        <w:bottom w:val="none" w:sz="0" w:space="0" w:color="auto"/>
        <w:right w:val="none" w:sz="0" w:space="0" w:color="auto"/>
      </w:divBdr>
    </w:div>
    <w:div w:id="795173113">
      <w:bodyDiv w:val="1"/>
      <w:marLeft w:val="0"/>
      <w:marRight w:val="0"/>
      <w:marTop w:val="0"/>
      <w:marBottom w:val="0"/>
      <w:divBdr>
        <w:top w:val="none" w:sz="0" w:space="0" w:color="auto"/>
        <w:left w:val="none" w:sz="0" w:space="0" w:color="auto"/>
        <w:bottom w:val="none" w:sz="0" w:space="0" w:color="auto"/>
        <w:right w:val="none" w:sz="0" w:space="0" w:color="auto"/>
      </w:divBdr>
    </w:div>
    <w:div w:id="832843954">
      <w:bodyDiv w:val="1"/>
      <w:marLeft w:val="0"/>
      <w:marRight w:val="0"/>
      <w:marTop w:val="0"/>
      <w:marBottom w:val="0"/>
      <w:divBdr>
        <w:top w:val="none" w:sz="0" w:space="0" w:color="auto"/>
        <w:left w:val="none" w:sz="0" w:space="0" w:color="auto"/>
        <w:bottom w:val="none" w:sz="0" w:space="0" w:color="auto"/>
        <w:right w:val="none" w:sz="0" w:space="0" w:color="auto"/>
      </w:divBdr>
    </w:div>
    <w:div w:id="1062102354">
      <w:bodyDiv w:val="1"/>
      <w:marLeft w:val="0"/>
      <w:marRight w:val="0"/>
      <w:marTop w:val="0"/>
      <w:marBottom w:val="0"/>
      <w:divBdr>
        <w:top w:val="none" w:sz="0" w:space="0" w:color="auto"/>
        <w:left w:val="none" w:sz="0" w:space="0" w:color="auto"/>
        <w:bottom w:val="none" w:sz="0" w:space="0" w:color="auto"/>
        <w:right w:val="none" w:sz="0" w:space="0" w:color="auto"/>
      </w:divBdr>
    </w:div>
    <w:div w:id="1220359601">
      <w:bodyDiv w:val="1"/>
      <w:marLeft w:val="0"/>
      <w:marRight w:val="0"/>
      <w:marTop w:val="0"/>
      <w:marBottom w:val="0"/>
      <w:divBdr>
        <w:top w:val="none" w:sz="0" w:space="0" w:color="auto"/>
        <w:left w:val="none" w:sz="0" w:space="0" w:color="auto"/>
        <w:bottom w:val="none" w:sz="0" w:space="0" w:color="auto"/>
        <w:right w:val="none" w:sz="0" w:space="0" w:color="auto"/>
      </w:divBdr>
    </w:div>
    <w:div w:id="1250314523">
      <w:bodyDiv w:val="1"/>
      <w:marLeft w:val="0"/>
      <w:marRight w:val="0"/>
      <w:marTop w:val="0"/>
      <w:marBottom w:val="0"/>
      <w:divBdr>
        <w:top w:val="none" w:sz="0" w:space="0" w:color="auto"/>
        <w:left w:val="none" w:sz="0" w:space="0" w:color="auto"/>
        <w:bottom w:val="none" w:sz="0" w:space="0" w:color="auto"/>
        <w:right w:val="none" w:sz="0" w:space="0" w:color="auto"/>
      </w:divBdr>
      <w:divsChild>
        <w:div w:id="592589776">
          <w:marLeft w:val="0"/>
          <w:marRight w:val="0"/>
          <w:marTop w:val="0"/>
          <w:marBottom w:val="0"/>
          <w:divBdr>
            <w:top w:val="none" w:sz="0" w:space="0" w:color="auto"/>
            <w:left w:val="none" w:sz="0" w:space="0" w:color="auto"/>
            <w:bottom w:val="none" w:sz="0" w:space="0" w:color="auto"/>
            <w:right w:val="none" w:sz="0" w:space="0" w:color="auto"/>
          </w:divBdr>
        </w:div>
      </w:divsChild>
    </w:div>
    <w:div w:id="1375889175">
      <w:bodyDiv w:val="1"/>
      <w:marLeft w:val="0"/>
      <w:marRight w:val="0"/>
      <w:marTop w:val="0"/>
      <w:marBottom w:val="0"/>
      <w:divBdr>
        <w:top w:val="none" w:sz="0" w:space="0" w:color="auto"/>
        <w:left w:val="none" w:sz="0" w:space="0" w:color="auto"/>
        <w:bottom w:val="none" w:sz="0" w:space="0" w:color="auto"/>
        <w:right w:val="none" w:sz="0" w:space="0" w:color="auto"/>
      </w:divBdr>
    </w:div>
    <w:div w:id="1435398516">
      <w:bodyDiv w:val="1"/>
      <w:marLeft w:val="0"/>
      <w:marRight w:val="0"/>
      <w:marTop w:val="0"/>
      <w:marBottom w:val="0"/>
      <w:divBdr>
        <w:top w:val="none" w:sz="0" w:space="0" w:color="auto"/>
        <w:left w:val="none" w:sz="0" w:space="0" w:color="auto"/>
        <w:bottom w:val="none" w:sz="0" w:space="0" w:color="auto"/>
        <w:right w:val="none" w:sz="0" w:space="0" w:color="auto"/>
      </w:divBdr>
    </w:div>
    <w:div w:id="1448355429">
      <w:bodyDiv w:val="1"/>
      <w:marLeft w:val="0"/>
      <w:marRight w:val="0"/>
      <w:marTop w:val="0"/>
      <w:marBottom w:val="0"/>
      <w:divBdr>
        <w:top w:val="none" w:sz="0" w:space="0" w:color="auto"/>
        <w:left w:val="none" w:sz="0" w:space="0" w:color="auto"/>
        <w:bottom w:val="none" w:sz="0" w:space="0" w:color="auto"/>
        <w:right w:val="none" w:sz="0" w:space="0" w:color="auto"/>
      </w:divBdr>
      <w:divsChild>
        <w:div w:id="808933599">
          <w:marLeft w:val="0"/>
          <w:marRight w:val="0"/>
          <w:marTop w:val="0"/>
          <w:marBottom w:val="0"/>
          <w:divBdr>
            <w:top w:val="none" w:sz="0" w:space="0" w:color="auto"/>
            <w:left w:val="none" w:sz="0" w:space="0" w:color="auto"/>
            <w:bottom w:val="none" w:sz="0" w:space="0" w:color="auto"/>
            <w:right w:val="none" w:sz="0" w:space="0" w:color="auto"/>
          </w:divBdr>
        </w:div>
        <w:div w:id="1833598550">
          <w:marLeft w:val="0"/>
          <w:marRight w:val="0"/>
          <w:marTop w:val="0"/>
          <w:marBottom w:val="0"/>
          <w:divBdr>
            <w:top w:val="none" w:sz="0" w:space="0" w:color="auto"/>
            <w:left w:val="none" w:sz="0" w:space="0" w:color="auto"/>
            <w:bottom w:val="none" w:sz="0" w:space="0" w:color="auto"/>
            <w:right w:val="none" w:sz="0" w:space="0" w:color="auto"/>
          </w:divBdr>
        </w:div>
      </w:divsChild>
    </w:div>
    <w:div w:id="1481580019">
      <w:bodyDiv w:val="1"/>
      <w:marLeft w:val="0"/>
      <w:marRight w:val="0"/>
      <w:marTop w:val="0"/>
      <w:marBottom w:val="0"/>
      <w:divBdr>
        <w:top w:val="none" w:sz="0" w:space="0" w:color="auto"/>
        <w:left w:val="none" w:sz="0" w:space="0" w:color="auto"/>
        <w:bottom w:val="none" w:sz="0" w:space="0" w:color="auto"/>
        <w:right w:val="none" w:sz="0" w:space="0" w:color="auto"/>
      </w:divBdr>
    </w:div>
    <w:div w:id="1561944652">
      <w:bodyDiv w:val="1"/>
      <w:marLeft w:val="0"/>
      <w:marRight w:val="0"/>
      <w:marTop w:val="0"/>
      <w:marBottom w:val="0"/>
      <w:divBdr>
        <w:top w:val="none" w:sz="0" w:space="0" w:color="auto"/>
        <w:left w:val="none" w:sz="0" w:space="0" w:color="auto"/>
        <w:bottom w:val="none" w:sz="0" w:space="0" w:color="auto"/>
        <w:right w:val="none" w:sz="0" w:space="0" w:color="auto"/>
      </w:divBdr>
      <w:divsChild>
        <w:div w:id="1439371604">
          <w:marLeft w:val="0"/>
          <w:marRight w:val="0"/>
          <w:marTop w:val="0"/>
          <w:marBottom w:val="0"/>
          <w:divBdr>
            <w:top w:val="none" w:sz="0" w:space="0" w:color="auto"/>
            <w:left w:val="none" w:sz="0" w:space="0" w:color="auto"/>
            <w:bottom w:val="none" w:sz="0" w:space="0" w:color="auto"/>
            <w:right w:val="none" w:sz="0" w:space="0" w:color="auto"/>
          </w:divBdr>
        </w:div>
      </w:divsChild>
    </w:div>
    <w:div w:id="1565683655">
      <w:bodyDiv w:val="1"/>
      <w:marLeft w:val="0"/>
      <w:marRight w:val="0"/>
      <w:marTop w:val="0"/>
      <w:marBottom w:val="0"/>
      <w:divBdr>
        <w:top w:val="none" w:sz="0" w:space="0" w:color="auto"/>
        <w:left w:val="none" w:sz="0" w:space="0" w:color="auto"/>
        <w:bottom w:val="none" w:sz="0" w:space="0" w:color="auto"/>
        <w:right w:val="none" w:sz="0" w:space="0" w:color="auto"/>
      </w:divBdr>
    </w:div>
    <w:div w:id="1584142526">
      <w:bodyDiv w:val="1"/>
      <w:marLeft w:val="0"/>
      <w:marRight w:val="0"/>
      <w:marTop w:val="0"/>
      <w:marBottom w:val="0"/>
      <w:divBdr>
        <w:top w:val="none" w:sz="0" w:space="0" w:color="auto"/>
        <w:left w:val="none" w:sz="0" w:space="0" w:color="auto"/>
        <w:bottom w:val="none" w:sz="0" w:space="0" w:color="auto"/>
        <w:right w:val="none" w:sz="0" w:space="0" w:color="auto"/>
      </w:divBdr>
    </w:div>
    <w:div w:id="1709910533">
      <w:bodyDiv w:val="1"/>
      <w:marLeft w:val="0"/>
      <w:marRight w:val="0"/>
      <w:marTop w:val="0"/>
      <w:marBottom w:val="0"/>
      <w:divBdr>
        <w:top w:val="none" w:sz="0" w:space="0" w:color="auto"/>
        <w:left w:val="none" w:sz="0" w:space="0" w:color="auto"/>
        <w:bottom w:val="none" w:sz="0" w:space="0" w:color="auto"/>
        <w:right w:val="none" w:sz="0" w:space="0" w:color="auto"/>
      </w:divBdr>
    </w:div>
    <w:div w:id="1720395039">
      <w:bodyDiv w:val="1"/>
      <w:marLeft w:val="0"/>
      <w:marRight w:val="0"/>
      <w:marTop w:val="0"/>
      <w:marBottom w:val="0"/>
      <w:divBdr>
        <w:top w:val="none" w:sz="0" w:space="0" w:color="auto"/>
        <w:left w:val="none" w:sz="0" w:space="0" w:color="auto"/>
        <w:bottom w:val="none" w:sz="0" w:space="0" w:color="auto"/>
        <w:right w:val="none" w:sz="0" w:space="0" w:color="auto"/>
      </w:divBdr>
    </w:div>
    <w:div w:id="1725375009">
      <w:bodyDiv w:val="1"/>
      <w:marLeft w:val="0"/>
      <w:marRight w:val="0"/>
      <w:marTop w:val="0"/>
      <w:marBottom w:val="0"/>
      <w:divBdr>
        <w:top w:val="none" w:sz="0" w:space="0" w:color="auto"/>
        <w:left w:val="none" w:sz="0" w:space="0" w:color="auto"/>
        <w:bottom w:val="none" w:sz="0" w:space="0" w:color="auto"/>
        <w:right w:val="none" w:sz="0" w:space="0" w:color="auto"/>
      </w:divBdr>
      <w:divsChild>
        <w:div w:id="1949924985">
          <w:marLeft w:val="0"/>
          <w:marRight w:val="0"/>
          <w:marTop w:val="0"/>
          <w:marBottom w:val="0"/>
          <w:divBdr>
            <w:top w:val="none" w:sz="0" w:space="0" w:color="auto"/>
            <w:left w:val="none" w:sz="0" w:space="0" w:color="auto"/>
            <w:bottom w:val="none" w:sz="0" w:space="0" w:color="auto"/>
            <w:right w:val="none" w:sz="0" w:space="0" w:color="auto"/>
          </w:divBdr>
        </w:div>
        <w:div w:id="1310212293">
          <w:marLeft w:val="0"/>
          <w:marRight w:val="0"/>
          <w:marTop w:val="0"/>
          <w:marBottom w:val="0"/>
          <w:divBdr>
            <w:top w:val="none" w:sz="0" w:space="0" w:color="auto"/>
            <w:left w:val="none" w:sz="0" w:space="0" w:color="auto"/>
            <w:bottom w:val="none" w:sz="0" w:space="0" w:color="auto"/>
            <w:right w:val="none" w:sz="0" w:space="0" w:color="auto"/>
          </w:divBdr>
        </w:div>
      </w:divsChild>
    </w:div>
    <w:div w:id="1890261687">
      <w:bodyDiv w:val="1"/>
      <w:marLeft w:val="0"/>
      <w:marRight w:val="0"/>
      <w:marTop w:val="0"/>
      <w:marBottom w:val="0"/>
      <w:divBdr>
        <w:top w:val="none" w:sz="0" w:space="0" w:color="auto"/>
        <w:left w:val="none" w:sz="0" w:space="0" w:color="auto"/>
        <w:bottom w:val="none" w:sz="0" w:space="0" w:color="auto"/>
        <w:right w:val="none" w:sz="0" w:space="0" w:color="auto"/>
      </w:divBdr>
    </w:div>
    <w:div w:id="1911232464">
      <w:bodyDiv w:val="1"/>
      <w:marLeft w:val="0"/>
      <w:marRight w:val="0"/>
      <w:marTop w:val="0"/>
      <w:marBottom w:val="0"/>
      <w:divBdr>
        <w:top w:val="none" w:sz="0" w:space="0" w:color="auto"/>
        <w:left w:val="none" w:sz="0" w:space="0" w:color="auto"/>
        <w:bottom w:val="none" w:sz="0" w:space="0" w:color="auto"/>
        <w:right w:val="none" w:sz="0" w:space="0" w:color="auto"/>
      </w:divBdr>
      <w:divsChild>
        <w:div w:id="442463003">
          <w:marLeft w:val="0"/>
          <w:marRight w:val="0"/>
          <w:marTop w:val="0"/>
          <w:marBottom w:val="0"/>
          <w:divBdr>
            <w:top w:val="none" w:sz="0" w:space="0" w:color="auto"/>
            <w:left w:val="none" w:sz="0" w:space="0" w:color="auto"/>
            <w:bottom w:val="none" w:sz="0" w:space="0" w:color="auto"/>
            <w:right w:val="none" w:sz="0" w:space="0" w:color="auto"/>
          </w:divBdr>
        </w:div>
      </w:divsChild>
    </w:div>
    <w:div w:id="2046909988">
      <w:bodyDiv w:val="1"/>
      <w:marLeft w:val="0"/>
      <w:marRight w:val="0"/>
      <w:marTop w:val="0"/>
      <w:marBottom w:val="0"/>
      <w:divBdr>
        <w:top w:val="none" w:sz="0" w:space="0" w:color="auto"/>
        <w:left w:val="none" w:sz="0" w:space="0" w:color="auto"/>
        <w:bottom w:val="none" w:sz="0" w:space="0" w:color="auto"/>
        <w:right w:val="none" w:sz="0" w:space="0" w:color="auto"/>
      </w:divBdr>
      <w:divsChild>
        <w:div w:id="1326860430">
          <w:marLeft w:val="0"/>
          <w:marRight w:val="0"/>
          <w:marTop w:val="0"/>
          <w:marBottom w:val="0"/>
          <w:divBdr>
            <w:top w:val="none" w:sz="0" w:space="0" w:color="auto"/>
            <w:left w:val="none" w:sz="0" w:space="0" w:color="auto"/>
            <w:bottom w:val="none" w:sz="0" w:space="0" w:color="auto"/>
            <w:right w:val="none" w:sz="0" w:space="0" w:color="auto"/>
          </w:divBdr>
        </w:div>
        <w:div w:id="48918772">
          <w:marLeft w:val="0"/>
          <w:marRight w:val="0"/>
          <w:marTop w:val="0"/>
          <w:marBottom w:val="0"/>
          <w:divBdr>
            <w:top w:val="none" w:sz="0" w:space="0" w:color="auto"/>
            <w:left w:val="none" w:sz="0" w:space="0" w:color="auto"/>
            <w:bottom w:val="none" w:sz="0" w:space="0" w:color="auto"/>
            <w:right w:val="none" w:sz="0" w:space="0" w:color="auto"/>
          </w:divBdr>
        </w:div>
      </w:divsChild>
    </w:div>
    <w:div w:id="2094890629">
      <w:bodyDiv w:val="1"/>
      <w:marLeft w:val="0"/>
      <w:marRight w:val="0"/>
      <w:marTop w:val="0"/>
      <w:marBottom w:val="0"/>
      <w:divBdr>
        <w:top w:val="none" w:sz="0" w:space="0" w:color="auto"/>
        <w:left w:val="none" w:sz="0" w:space="0" w:color="auto"/>
        <w:bottom w:val="none" w:sz="0" w:space="0" w:color="auto"/>
        <w:right w:val="none" w:sz="0" w:space="0" w:color="auto"/>
      </w:divBdr>
    </w:div>
    <w:div w:id="21130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allto:11,%2036,%2055,%2056,%2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CAA9-5E89-4371-AEE3-C221AB28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1451</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Mari</dc:creator>
  <cp:keywords/>
  <dc:description/>
  <cp:lastModifiedBy>Antonella Mari</cp:lastModifiedBy>
  <cp:revision>19</cp:revision>
  <dcterms:created xsi:type="dcterms:W3CDTF">2018-07-04T15:42:00Z</dcterms:created>
  <dcterms:modified xsi:type="dcterms:W3CDTF">2018-10-10T15:10:00Z</dcterms:modified>
</cp:coreProperties>
</file>