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7B" w:rsidRDefault="00D4177B" w:rsidP="00393699">
      <w:pPr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393699" w:rsidRDefault="00393699" w:rsidP="0039369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</w:p>
    <w:p w:rsidR="00393699" w:rsidRPr="00834307" w:rsidRDefault="00393699" w:rsidP="00393699">
      <w:pPr>
        <w:rPr>
          <w:rFonts w:ascii="Arial" w:hAnsi="Arial" w:cs="Arial"/>
          <w:b/>
          <w:bCs/>
          <w:sz w:val="16"/>
          <w:szCs w:val="16"/>
        </w:rPr>
      </w:pPr>
    </w:p>
    <w:p w:rsidR="00393699" w:rsidRDefault="001176D9" w:rsidP="00393699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C2016-</w:t>
      </w:r>
      <w:r w:rsidR="003322DC">
        <w:rPr>
          <w:rFonts w:ascii="Arial" w:hAnsi="Arial" w:cs="Arial"/>
          <w:b/>
          <w:bCs/>
          <w:sz w:val="36"/>
          <w:szCs w:val="36"/>
        </w:rPr>
        <w:t>132</w:t>
      </w:r>
    </w:p>
    <w:p w:rsidR="001F29BD" w:rsidRDefault="001F29BD" w:rsidP="00393699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393699" w:rsidRDefault="00AD1C39" w:rsidP="00393699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Nº </w:t>
      </w:r>
      <w:r w:rsidR="00065360">
        <w:rPr>
          <w:rFonts w:ascii="Arial" w:hAnsi="Arial" w:cs="Arial"/>
          <w:b/>
          <w:bCs/>
          <w:sz w:val="28"/>
          <w:szCs w:val="28"/>
        </w:rPr>
        <w:t>1</w:t>
      </w:r>
      <w:r w:rsidR="00A02BA7">
        <w:rPr>
          <w:rFonts w:ascii="Arial" w:hAnsi="Arial" w:cs="Arial"/>
          <w:b/>
          <w:bCs/>
          <w:sz w:val="28"/>
          <w:szCs w:val="28"/>
        </w:rPr>
        <w:t>3</w:t>
      </w:r>
      <w:r w:rsidR="003322DC">
        <w:rPr>
          <w:rFonts w:ascii="Arial" w:hAnsi="Arial" w:cs="Arial"/>
          <w:b/>
          <w:bCs/>
          <w:sz w:val="28"/>
          <w:szCs w:val="28"/>
        </w:rPr>
        <w:t>2</w:t>
      </w:r>
    </w:p>
    <w:p w:rsidR="00E96182" w:rsidRPr="003322DC" w:rsidRDefault="00B55243" w:rsidP="00393699">
      <w:pPr>
        <w:rPr>
          <w:rFonts w:ascii="Arial" w:hAnsi="Arial" w:cs="Arial"/>
          <w:b/>
          <w:color w:val="000000"/>
        </w:rPr>
      </w:pPr>
      <w:r w:rsidRPr="003322DC">
        <w:rPr>
          <w:rFonts w:ascii="Arial" w:hAnsi="Arial" w:cs="Arial"/>
          <w:b/>
        </w:rPr>
        <w:t xml:space="preserve"> </w:t>
      </w:r>
    </w:p>
    <w:p w:rsidR="003322DC" w:rsidRPr="003322DC" w:rsidRDefault="00851825" w:rsidP="003322DC">
      <w:pPr>
        <w:jc w:val="left"/>
        <w:rPr>
          <w:rFonts w:ascii="Arial" w:hAnsi="Arial" w:cs="Arial"/>
          <w:b/>
        </w:rPr>
      </w:pPr>
      <w:r w:rsidRPr="003322DC">
        <w:rPr>
          <w:rFonts w:ascii="Arial" w:hAnsi="Arial" w:cs="Arial"/>
          <w:b/>
          <w:bCs/>
          <w:lang w:val="es-AR"/>
        </w:rPr>
        <w:t xml:space="preserve">Tema: </w:t>
      </w:r>
      <w:r w:rsidR="003322DC" w:rsidRPr="003322DC">
        <w:rPr>
          <w:rFonts w:ascii="Arial" w:hAnsi="Arial" w:cs="Arial"/>
          <w:b/>
        </w:rPr>
        <w:t>PROVINCIA DE SALTA - CODIFICACION – ALICUOTA GENERAL  3,6% - 2016</w:t>
      </w:r>
    </w:p>
    <w:p w:rsidR="003322DC" w:rsidRPr="003322DC" w:rsidRDefault="003322DC" w:rsidP="003322DC">
      <w:pPr>
        <w:rPr>
          <w:rFonts w:ascii="Arial" w:hAnsi="Arial" w:cs="Arial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021"/>
        <w:gridCol w:w="1990"/>
      </w:tblGrid>
      <w:tr w:rsidR="003322DC" w:rsidRPr="003322DC" w:rsidTr="003322DC">
        <w:trPr>
          <w:trHeight w:val="352"/>
        </w:trPr>
        <w:tc>
          <w:tcPr>
            <w:tcW w:w="2235" w:type="dxa"/>
            <w:gridSpan w:val="2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102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ALI-</w:t>
            </w: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CUOTA</w:t>
            </w:r>
          </w:p>
        </w:tc>
        <w:tc>
          <w:tcPr>
            <w:tcW w:w="1990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OBSERVA-</w:t>
            </w: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CIONES</w:t>
            </w:r>
          </w:p>
        </w:tc>
      </w:tr>
      <w:tr w:rsidR="003322DC" w:rsidRPr="003322DC" w:rsidTr="003322DC">
        <w:trPr>
          <w:trHeight w:val="351"/>
        </w:trPr>
        <w:tc>
          <w:tcPr>
            <w:tcW w:w="1101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C.M.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  <w:r w:rsidRPr="003322DC">
              <w:rPr>
                <w:rFonts w:ascii="Arial" w:hAnsi="Arial" w:cs="Arial"/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2DC" w:rsidRPr="003322DC" w:rsidTr="003322DC">
        <w:trPr>
          <w:trHeight w:val="467"/>
        </w:trPr>
        <w:tc>
          <w:tcPr>
            <w:tcW w:w="1101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602110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492210</w:t>
            </w: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Mudanzas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3,6%</w:t>
            </w: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(*)</w:t>
            </w:r>
          </w:p>
        </w:tc>
        <w:tc>
          <w:tcPr>
            <w:tcW w:w="1990" w:type="dxa"/>
            <w:vMerge w:val="restart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Ley 6611 Art. 12 (Texto según ley 7808)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Anexo I Resolución General 19/2016 DGR</w:t>
            </w:r>
          </w:p>
        </w:tc>
      </w:tr>
      <w:tr w:rsidR="003322DC" w:rsidRPr="003322DC" w:rsidTr="003322DC">
        <w:trPr>
          <w:trHeight w:val="213"/>
        </w:trPr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602120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492221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transporte automotor de cereales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12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492229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 xml:space="preserve">Servicio de transporte de mercaderías a granel </w:t>
            </w:r>
            <w:proofErr w:type="spellStart"/>
            <w:r w:rsidRPr="003322DC">
              <w:rPr>
                <w:rFonts w:ascii="Arial" w:hAnsi="Arial" w:cs="Arial"/>
              </w:rPr>
              <w:t>n.c.p</w:t>
            </w:r>
            <w:proofErr w:type="spellEnd"/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12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492240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transporte por camión cisterna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426"/>
        </w:trPr>
        <w:tc>
          <w:tcPr>
            <w:tcW w:w="1101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602130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492230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transporte automotor de animales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602180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492250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 xml:space="preserve">Servicio de transporte automotor de mercaderías y sustancias peligrosas 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492280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transporte urbano de cargas NCP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540"/>
        </w:trPr>
        <w:tc>
          <w:tcPr>
            <w:tcW w:w="1101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602190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492290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Transporte automotor de cargas  NC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160"/>
        </w:trPr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631000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521010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manipulación de cargas en el ámbito terrestre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160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521020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manipulación de cargas en el ámbito portuario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160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521030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manipulación de cargas en el ámbito aéreo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632000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522010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almacenamiento y depósito en silos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522020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almacenamiento y depósito en cámaras frigoríficas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522099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almacenamiento y depósito NCP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13"/>
        </w:trPr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635000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523032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operadores logísticos seguros (OLS) en el ámbito aduanero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12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523039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operadores logísticos NCP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12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523090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gestión y logística para el transporte de mercaderías NCP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lastRenderedPageBreak/>
              <w:t>641000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lastRenderedPageBreak/>
              <w:t>530010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lastRenderedPageBreak/>
              <w:t>Servicio de correos postal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240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530090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Servicios de mensajerías</w:t>
            </w: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565"/>
        </w:trPr>
        <w:tc>
          <w:tcPr>
            <w:tcW w:w="1101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749210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801010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Servicio de transporte de caudales y objetos de valor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c>
          <w:tcPr>
            <w:tcW w:w="1101" w:type="dxa"/>
            <w:vMerge w:val="restart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900010</w:t>
            </w: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900090</w:t>
            </w: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381100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Recolección, transporte, tratamiento y disposición final de residuos no peligrosos</w:t>
            </w: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  <w:tr w:rsidR="003322DC" w:rsidRPr="003322DC" w:rsidTr="003322DC">
        <w:trPr>
          <w:trHeight w:val="662"/>
        </w:trPr>
        <w:tc>
          <w:tcPr>
            <w:tcW w:w="110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>381200</w:t>
            </w:r>
          </w:p>
        </w:tc>
        <w:tc>
          <w:tcPr>
            <w:tcW w:w="4394" w:type="dxa"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  <w:r w:rsidRPr="003322DC">
              <w:rPr>
                <w:rFonts w:ascii="Arial" w:hAnsi="Arial" w:cs="Arial"/>
              </w:rPr>
              <w:t xml:space="preserve">Recolección, transporte, tratamiento y disposición final de </w:t>
            </w:r>
            <w:proofErr w:type="gramStart"/>
            <w:r w:rsidRPr="003322DC">
              <w:rPr>
                <w:rFonts w:ascii="Arial" w:hAnsi="Arial" w:cs="Arial"/>
              </w:rPr>
              <w:t>residuos  peligrosos</w:t>
            </w:r>
            <w:proofErr w:type="gramEnd"/>
          </w:p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</w:tcPr>
          <w:p w:rsidR="003322DC" w:rsidRPr="003322DC" w:rsidRDefault="003322DC" w:rsidP="00262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</w:tcPr>
          <w:p w:rsidR="003322DC" w:rsidRPr="003322DC" w:rsidRDefault="003322DC" w:rsidP="0026255A">
            <w:pPr>
              <w:rPr>
                <w:rFonts w:ascii="Arial" w:hAnsi="Arial" w:cs="Arial"/>
              </w:rPr>
            </w:pPr>
          </w:p>
        </w:tc>
      </w:tr>
    </w:tbl>
    <w:p w:rsidR="003322DC" w:rsidRPr="003322DC" w:rsidRDefault="003322DC" w:rsidP="003322DC">
      <w:pPr>
        <w:rPr>
          <w:rFonts w:ascii="Arial" w:hAnsi="Arial" w:cs="Arial"/>
        </w:rPr>
      </w:pPr>
    </w:p>
    <w:p w:rsidR="003322DC" w:rsidRDefault="003322DC" w:rsidP="003322DC">
      <w:pPr>
        <w:pStyle w:val="errepar1erfrancesnovedades"/>
        <w:jc w:val="both"/>
        <w:rPr>
          <w:sz w:val="20"/>
          <w:szCs w:val="20"/>
        </w:rPr>
      </w:pPr>
      <w:r w:rsidRPr="00E317C5">
        <w:rPr>
          <w:sz w:val="20"/>
          <w:szCs w:val="20"/>
        </w:rPr>
        <w:t xml:space="preserve">(*) …"Art. 12 - De conformidad al </w:t>
      </w:r>
      <w:hyperlink r:id="rId7" w:tgtFrame="_blank" w:history="1">
        <w:r w:rsidRPr="00E317C5">
          <w:rPr>
            <w:rStyle w:val="hipervnculo0"/>
            <w:color w:val="0000FF"/>
            <w:sz w:val="20"/>
            <w:szCs w:val="20"/>
            <w:u w:val="single"/>
          </w:rPr>
          <w:t>artículo 175 del Código Fiscal</w:t>
        </w:r>
      </w:hyperlink>
      <w:r w:rsidRPr="00E317C5">
        <w:rPr>
          <w:sz w:val="20"/>
          <w:szCs w:val="20"/>
        </w:rPr>
        <w:t xml:space="preserve">, </w:t>
      </w:r>
      <w:proofErr w:type="spellStart"/>
      <w:r w:rsidRPr="00E317C5">
        <w:rPr>
          <w:sz w:val="20"/>
          <w:szCs w:val="20"/>
        </w:rPr>
        <w:t>fíjase</w:t>
      </w:r>
      <w:proofErr w:type="spellEnd"/>
      <w:r w:rsidRPr="00E317C5">
        <w:rPr>
          <w:sz w:val="20"/>
          <w:szCs w:val="20"/>
        </w:rPr>
        <w:t xml:space="preserve"> en el treinta y seis por mil (36‰) la alícuota general del impuesto a las actividades económicas.</w:t>
      </w:r>
    </w:p>
    <w:p w:rsidR="003322DC" w:rsidRDefault="003322DC" w:rsidP="003322DC">
      <w:pPr>
        <w:pStyle w:val="errepar1erfrancesnovedades"/>
        <w:jc w:val="both"/>
      </w:pPr>
      <w:r w:rsidRPr="00E317C5">
        <w:rPr>
          <w:sz w:val="20"/>
          <w:szCs w:val="20"/>
        </w:rPr>
        <w:t>Cuando las actividades sean realizadas por contribuyentes o responsables que revistan la calidad de "</w:t>
      </w:r>
      <w:proofErr w:type="spellStart"/>
      <w:r w:rsidRPr="00E317C5">
        <w:rPr>
          <w:sz w:val="20"/>
          <w:szCs w:val="20"/>
        </w:rPr>
        <w:t>monotributistas</w:t>
      </w:r>
      <w:proofErr w:type="spellEnd"/>
      <w:r w:rsidRPr="00E317C5">
        <w:rPr>
          <w:sz w:val="20"/>
          <w:szCs w:val="20"/>
        </w:rPr>
        <w:t xml:space="preserve">" ante la Administración Federal de Ingresos Públicos (RS para Pequeños Contribuyentes), o aquellos que revistan la calidad de efectores sociales conforme con el decreto nacional 189/2004 y que se encuentren inscriptos en el Registro Provincial de Efectores Sociales, </w:t>
      </w:r>
      <w:proofErr w:type="gramStart"/>
      <w:r w:rsidRPr="00E317C5">
        <w:rPr>
          <w:sz w:val="20"/>
          <w:szCs w:val="20"/>
        </w:rPr>
        <w:t>la alícuota general</w:t>
      </w:r>
      <w:proofErr w:type="gramEnd"/>
      <w:r w:rsidRPr="00E317C5">
        <w:rPr>
          <w:sz w:val="20"/>
          <w:szCs w:val="20"/>
        </w:rPr>
        <w:t xml:space="preserve"> será del treinta por mil (30‰), siempre y cuando no tengan otro tratamiento en esta ley</w:t>
      </w:r>
      <w:r>
        <w:rPr>
          <w:sz w:val="20"/>
          <w:szCs w:val="20"/>
        </w:rPr>
        <w:t>…</w:t>
      </w:r>
      <w:r w:rsidRPr="00E317C5">
        <w:rPr>
          <w:sz w:val="20"/>
          <w:szCs w:val="20"/>
        </w:rPr>
        <w:t>".</w:t>
      </w:r>
    </w:p>
    <w:p w:rsidR="009D2C49" w:rsidRPr="003322DC" w:rsidRDefault="009D2C49" w:rsidP="003322DC">
      <w:pPr>
        <w:pStyle w:val="CircularTema"/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9D2C49" w:rsidRPr="003322DC" w:rsidSect="007B205A">
      <w:headerReference w:type="default" r:id="rId8"/>
      <w:endnotePr>
        <w:numFmt w:val="decimal"/>
      </w:endnotePr>
      <w:pgSz w:w="11907" w:h="16840" w:code="9"/>
      <w:pgMar w:top="2410" w:right="1134" w:bottom="851" w:left="2268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A2" w:rsidRDefault="003753A2">
      <w:r>
        <w:separator/>
      </w:r>
    </w:p>
  </w:endnote>
  <w:endnote w:type="continuationSeparator" w:id="0">
    <w:p w:rsidR="003753A2" w:rsidRDefault="003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A2" w:rsidRDefault="003753A2">
      <w:r>
        <w:separator/>
      </w:r>
    </w:p>
  </w:footnote>
  <w:footnote w:type="continuationSeparator" w:id="0">
    <w:p w:rsidR="003753A2" w:rsidRDefault="0037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99" w:rsidRDefault="001176D9">
    <w:pPr>
      <w:pStyle w:val="Encabezado"/>
    </w:pPr>
    <w:r w:rsidRPr="00992F15">
      <w:rPr>
        <w:rFonts w:ascii="Arial" w:hAnsi="Arial" w:cs="Arial"/>
        <w:b/>
        <w:noProof/>
        <w:sz w:val="32"/>
        <w:lang w:val="es-AR"/>
      </w:rPr>
      <w:drawing>
        <wp:inline distT="0" distB="0" distL="0" distR="0">
          <wp:extent cx="2659380" cy="10820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510"/>
    <w:multiLevelType w:val="hybridMultilevel"/>
    <w:tmpl w:val="0D7EE65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4633C"/>
    <w:multiLevelType w:val="hybridMultilevel"/>
    <w:tmpl w:val="A230AA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6586"/>
    <w:multiLevelType w:val="hybridMultilevel"/>
    <w:tmpl w:val="1AB29B3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0B28"/>
    <w:multiLevelType w:val="hybridMultilevel"/>
    <w:tmpl w:val="5C12A60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121277"/>
    <w:multiLevelType w:val="hybridMultilevel"/>
    <w:tmpl w:val="5720CA5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2638F"/>
    <w:multiLevelType w:val="hybridMultilevel"/>
    <w:tmpl w:val="56BE48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917E0"/>
    <w:multiLevelType w:val="hybridMultilevel"/>
    <w:tmpl w:val="420E71F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22C8"/>
    <w:multiLevelType w:val="hybridMultilevel"/>
    <w:tmpl w:val="00A88894"/>
    <w:lvl w:ilvl="0" w:tplc="9AD8CD3C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24474D"/>
    <w:multiLevelType w:val="hybridMultilevel"/>
    <w:tmpl w:val="246A7F3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38E"/>
    <w:multiLevelType w:val="hybridMultilevel"/>
    <w:tmpl w:val="EBF6C448"/>
    <w:lvl w:ilvl="0" w:tplc="9AD8CD3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C1798D"/>
    <w:multiLevelType w:val="hybridMultilevel"/>
    <w:tmpl w:val="B162A48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E2863"/>
    <w:multiLevelType w:val="hybridMultilevel"/>
    <w:tmpl w:val="56B85C0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A407A6"/>
    <w:multiLevelType w:val="hybridMultilevel"/>
    <w:tmpl w:val="4E380DB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4555FD"/>
    <w:multiLevelType w:val="hybridMultilevel"/>
    <w:tmpl w:val="8222F8F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0C0D10"/>
    <w:multiLevelType w:val="hybridMultilevel"/>
    <w:tmpl w:val="AC40B47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347C0"/>
    <w:multiLevelType w:val="hybridMultilevel"/>
    <w:tmpl w:val="980ED4B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6"/>
    <w:rsid w:val="00001756"/>
    <w:rsid w:val="00003DAF"/>
    <w:rsid w:val="00015C23"/>
    <w:rsid w:val="0003671F"/>
    <w:rsid w:val="00037C0D"/>
    <w:rsid w:val="00046173"/>
    <w:rsid w:val="00046B0B"/>
    <w:rsid w:val="00065360"/>
    <w:rsid w:val="000735C0"/>
    <w:rsid w:val="00073B1E"/>
    <w:rsid w:val="00073F1C"/>
    <w:rsid w:val="00084810"/>
    <w:rsid w:val="000A2672"/>
    <w:rsid w:val="000A283F"/>
    <w:rsid w:val="000B0A67"/>
    <w:rsid w:val="000E2169"/>
    <w:rsid w:val="001051DB"/>
    <w:rsid w:val="00105764"/>
    <w:rsid w:val="001070D5"/>
    <w:rsid w:val="00111A99"/>
    <w:rsid w:val="0011211D"/>
    <w:rsid w:val="001176D9"/>
    <w:rsid w:val="001238FE"/>
    <w:rsid w:val="00154636"/>
    <w:rsid w:val="0015512F"/>
    <w:rsid w:val="00160AA2"/>
    <w:rsid w:val="00181036"/>
    <w:rsid w:val="00183455"/>
    <w:rsid w:val="0018731B"/>
    <w:rsid w:val="001938A7"/>
    <w:rsid w:val="00197EA4"/>
    <w:rsid w:val="001A1BE6"/>
    <w:rsid w:val="001B2BD2"/>
    <w:rsid w:val="001C3478"/>
    <w:rsid w:val="001D1412"/>
    <w:rsid w:val="001D25A8"/>
    <w:rsid w:val="001F29BD"/>
    <w:rsid w:val="00202DB8"/>
    <w:rsid w:val="002061B4"/>
    <w:rsid w:val="00212648"/>
    <w:rsid w:val="00212ADF"/>
    <w:rsid w:val="00250053"/>
    <w:rsid w:val="00255827"/>
    <w:rsid w:val="002E0225"/>
    <w:rsid w:val="003322DC"/>
    <w:rsid w:val="003753A2"/>
    <w:rsid w:val="003808BA"/>
    <w:rsid w:val="00393699"/>
    <w:rsid w:val="003D185B"/>
    <w:rsid w:val="003D3804"/>
    <w:rsid w:val="003E23F7"/>
    <w:rsid w:val="003F35FA"/>
    <w:rsid w:val="004162F8"/>
    <w:rsid w:val="00420BB0"/>
    <w:rsid w:val="00436C69"/>
    <w:rsid w:val="00446A15"/>
    <w:rsid w:val="00483446"/>
    <w:rsid w:val="00484CAF"/>
    <w:rsid w:val="0049156D"/>
    <w:rsid w:val="004B3078"/>
    <w:rsid w:val="0051307D"/>
    <w:rsid w:val="00537E1D"/>
    <w:rsid w:val="00543A2E"/>
    <w:rsid w:val="00561E25"/>
    <w:rsid w:val="005A14CC"/>
    <w:rsid w:val="005C3D05"/>
    <w:rsid w:val="005E6B78"/>
    <w:rsid w:val="00601B1B"/>
    <w:rsid w:val="00602FD6"/>
    <w:rsid w:val="00606B7E"/>
    <w:rsid w:val="0064162D"/>
    <w:rsid w:val="00655A04"/>
    <w:rsid w:val="006639B7"/>
    <w:rsid w:val="00664598"/>
    <w:rsid w:val="0067100F"/>
    <w:rsid w:val="00687204"/>
    <w:rsid w:val="006B0AE2"/>
    <w:rsid w:val="006B1A4A"/>
    <w:rsid w:val="006C33B3"/>
    <w:rsid w:val="006E48D3"/>
    <w:rsid w:val="00706F3E"/>
    <w:rsid w:val="007245EB"/>
    <w:rsid w:val="00726D00"/>
    <w:rsid w:val="007515C2"/>
    <w:rsid w:val="007677C1"/>
    <w:rsid w:val="00773C8E"/>
    <w:rsid w:val="00773CAA"/>
    <w:rsid w:val="00790A22"/>
    <w:rsid w:val="007943ED"/>
    <w:rsid w:val="007B205A"/>
    <w:rsid w:val="007D1417"/>
    <w:rsid w:val="007E5510"/>
    <w:rsid w:val="007E553A"/>
    <w:rsid w:val="007E7464"/>
    <w:rsid w:val="007E76B0"/>
    <w:rsid w:val="007E7C3A"/>
    <w:rsid w:val="008008D2"/>
    <w:rsid w:val="008259EA"/>
    <w:rsid w:val="00833022"/>
    <w:rsid w:val="00842629"/>
    <w:rsid w:val="00851825"/>
    <w:rsid w:val="00853B8B"/>
    <w:rsid w:val="008759ED"/>
    <w:rsid w:val="00893201"/>
    <w:rsid w:val="008A2DFA"/>
    <w:rsid w:val="008C4070"/>
    <w:rsid w:val="008C5B03"/>
    <w:rsid w:val="008F0A1B"/>
    <w:rsid w:val="00913183"/>
    <w:rsid w:val="00967662"/>
    <w:rsid w:val="0099065F"/>
    <w:rsid w:val="009946E3"/>
    <w:rsid w:val="009A333A"/>
    <w:rsid w:val="009B20DC"/>
    <w:rsid w:val="009B2DAC"/>
    <w:rsid w:val="009B6430"/>
    <w:rsid w:val="009D2C49"/>
    <w:rsid w:val="009E0091"/>
    <w:rsid w:val="009E153A"/>
    <w:rsid w:val="00A02BA7"/>
    <w:rsid w:val="00A54E8C"/>
    <w:rsid w:val="00A70552"/>
    <w:rsid w:val="00A929FD"/>
    <w:rsid w:val="00AD1C39"/>
    <w:rsid w:val="00AE30AE"/>
    <w:rsid w:val="00B1030D"/>
    <w:rsid w:val="00B24369"/>
    <w:rsid w:val="00B34EE9"/>
    <w:rsid w:val="00B476C4"/>
    <w:rsid w:val="00B55243"/>
    <w:rsid w:val="00B60C5B"/>
    <w:rsid w:val="00B74BAF"/>
    <w:rsid w:val="00BA2EB5"/>
    <w:rsid w:val="00BB18F2"/>
    <w:rsid w:val="00BB483B"/>
    <w:rsid w:val="00BC6CEB"/>
    <w:rsid w:val="00BF6614"/>
    <w:rsid w:val="00C025FA"/>
    <w:rsid w:val="00C6083B"/>
    <w:rsid w:val="00C85911"/>
    <w:rsid w:val="00CA12A6"/>
    <w:rsid w:val="00CA6142"/>
    <w:rsid w:val="00CB2E04"/>
    <w:rsid w:val="00CD75F3"/>
    <w:rsid w:val="00CE00E4"/>
    <w:rsid w:val="00CE1761"/>
    <w:rsid w:val="00D27887"/>
    <w:rsid w:val="00D35FD0"/>
    <w:rsid w:val="00D4177B"/>
    <w:rsid w:val="00D73E20"/>
    <w:rsid w:val="00D8348E"/>
    <w:rsid w:val="00DA7458"/>
    <w:rsid w:val="00DA7F2A"/>
    <w:rsid w:val="00DB0CB6"/>
    <w:rsid w:val="00DC0808"/>
    <w:rsid w:val="00DD6C6D"/>
    <w:rsid w:val="00DE20FD"/>
    <w:rsid w:val="00E22612"/>
    <w:rsid w:val="00E2396E"/>
    <w:rsid w:val="00E41BC3"/>
    <w:rsid w:val="00E45071"/>
    <w:rsid w:val="00E6272D"/>
    <w:rsid w:val="00E72255"/>
    <w:rsid w:val="00E96182"/>
    <w:rsid w:val="00ED4FC5"/>
    <w:rsid w:val="00F03976"/>
    <w:rsid w:val="00F32222"/>
    <w:rsid w:val="00F406C1"/>
    <w:rsid w:val="00F52271"/>
    <w:rsid w:val="00F761E3"/>
    <w:rsid w:val="00F927ED"/>
    <w:rsid w:val="00F94DE9"/>
    <w:rsid w:val="00FB15DC"/>
    <w:rsid w:val="00FB6ACD"/>
    <w:rsid w:val="00FC5AC4"/>
    <w:rsid w:val="00FE25C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E251A08-CB27-446A-B2A7-CF12E56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Century Gothic" w:hAnsi="Century Gothic" w:cs="Century Gothic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3699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5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48344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Century Gothic" w:hAnsi="Century Gothic" w:cs="Century Gothic"/>
      <w:sz w:val="20"/>
      <w:szCs w:val="20"/>
      <w:lang w:val="es-ES_tradnl" w:eastAsia="es-AR"/>
    </w:rPr>
  </w:style>
  <w:style w:type="character" w:styleId="Refdenotaalfinal">
    <w:name w:val="endnote reference"/>
    <w:uiPriority w:val="99"/>
    <w:semiHidden/>
    <w:rsid w:val="00483446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26D0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ascii="Century Gothic" w:hAnsi="Century Gothic" w:cs="Century Gothic"/>
      <w:sz w:val="20"/>
      <w:szCs w:val="20"/>
      <w:lang w:val="es-ES_tradnl" w:eastAsia="es-AR"/>
    </w:rPr>
  </w:style>
  <w:style w:type="character" w:styleId="Refdenotaalpie">
    <w:name w:val="footnote reference"/>
    <w:uiPriority w:val="99"/>
    <w:semiHidden/>
    <w:rsid w:val="00726D00"/>
    <w:rPr>
      <w:rFonts w:cs="Times New Roman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rsid w:val="00DA7F2A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3936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3699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rsid w:val="003936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3699"/>
    <w:rPr>
      <w:rFonts w:ascii="Century Gothic" w:hAnsi="Century Gothic" w:cs="Century Gothic"/>
      <w:lang w:val="es-ES_tradnl"/>
    </w:rPr>
  </w:style>
  <w:style w:type="character" w:customStyle="1" w:styleId="Ttulo2Car">
    <w:name w:val="Título 2 Car"/>
    <w:link w:val="Ttulo2"/>
    <w:uiPriority w:val="9"/>
    <w:semiHidden/>
    <w:rsid w:val="00393699"/>
    <w:rPr>
      <w:rFonts w:ascii="Calibri Light" w:hAnsi="Calibri Light"/>
      <w:color w:val="2E74B5"/>
      <w:sz w:val="26"/>
      <w:szCs w:val="26"/>
      <w:lang w:val="es-ES_tradnl"/>
    </w:rPr>
  </w:style>
  <w:style w:type="character" w:customStyle="1" w:styleId="sumarionovedades">
    <w:name w:val="sumarionovedades"/>
    <w:uiPriority w:val="99"/>
    <w:rsid w:val="006E48D3"/>
  </w:style>
  <w:style w:type="paragraph" w:styleId="NormalWeb">
    <w:name w:val="Normal (Web)"/>
    <w:basedOn w:val="Normal"/>
    <w:uiPriority w:val="99"/>
    <w:unhideWhenUsed/>
    <w:rsid w:val="00AD1C39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AR"/>
    </w:rPr>
  </w:style>
  <w:style w:type="paragraph" w:styleId="Sinespaciado">
    <w:name w:val="No Spacing"/>
    <w:uiPriority w:val="99"/>
    <w:qFormat/>
    <w:rsid w:val="00BF6614"/>
    <w:rPr>
      <w:rFonts w:ascii="Calibri" w:hAnsi="Calibri" w:cs="Calibri"/>
      <w:sz w:val="22"/>
      <w:szCs w:val="22"/>
      <w:lang w:val="es-ES" w:eastAsia="en-US"/>
    </w:rPr>
  </w:style>
  <w:style w:type="character" w:customStyle="1" w:styleId="hipervnculo0">
    <w:name w:val="hipervnculo"/>
    <w:basedOn w:val="Fuentedeprrafopredeter"/>
    <w:rsid w:val="008C5B03"/>
    <w:rPr>
      <w:rFonts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15C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_tradnl"/>
    </w:rPr>
  </w:style>
  <w:style w:type="paragraph" w:customStyle="1" w:styleId="tablacentrado8">
    <w:name w:val="tablacentrado8"/>
    <w:basedOn w:val="Normal"/>
    <w:uiPriority w:val="99"/>
    <w:rsid w:val="004B3078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4B3078"/>
    <w:rPr>
      <w:rFonts w:cs="Times New Roman"/>
      <w:b/>
      <w:bCs/>
    </w:rPr>
  </w:style>
  <w:style w:type="table" w:styleId="Tablaconcuadrcula1">
    <w:name w:val="Table Grid 1"/>
    <w:basedOn w:val="Tablanormal"/>
    <w:uiPriority w:val="99"/>
    <w:rsid w:val="004B3078"/>
    <w:rPr>
      <w:rFonts w:ascii="Century Gothic" w:hAnsi="Century Gothic" w:cs="Century Gothic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B55243"/>
    <w:pPr>
      <w:ind w:left="720"/>
      <w:contextualSpacing/>
    </w:pPr>
  </w:style>
  <w:style w:type="paragraph" w:customStyle="1" w:styleId="normalweb0">
    <w:name w:val="normalweb"/>
    <w:basedOn w:val="Normal"/>
    <w:rsid w:val="007B205A"/>
    <w:pPr>
      <w:widowControl/>
      <w:autoSpaceDE/>
      <w:autoSpaceDN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s-ES" w:eastAsia="es-ES"/>
    </w:rPr>
  </w:style>
  <w:style w:type="character" w:customStyle="1" w:styleId="textonovedades1">
    <w:name w:val="textonovedades1"/>
    <w:rsid w:val="007B205A"/>
    <w:rPr>
      <w:rFonts w:ascii="Verdana" w:hAnsi="Verdana" w:hint="default"/>
      <w:sz w:val="16"/>
      <w:szCs w:val="16"/>
    </w:rPr>
  </w:style>
  <w:style w:type="character" w:customStyle="1" w:styleId="apple-converted-space">
    <w:name w:val="apple-converted-space"/>
    <w:rsid w:val="007B205A"/>
  </w:style>
  <w:style w:type="paragraph" w:customStyle="1" w:styleId="01-articulo">
    <w:name w:val="01-articulo"/>
    <w:basedOn w:val="Normal"/>
    <w:uiPriority w:val="99"/>
    <w:rsid w:val="00F52271"/>
    <w:pPr>
      <w:widowControl/>
      <w:autoSpaceDE/>
      <w:autoSpaceDN/>
      <w:spacing w:before="160"/>
    </w:pPr>
    <w:rPr>
      <w:rFonts w:ascii="Verdana" w:hAnsi="Verdana" w:cs="Verdana"/>
      <w:sz w:val="16"/>
      <w:szCs w:val="16"/>
      <w:lang w:val="es-MX" w:eastAsia="es-MX"/>
    </w:rPr>
  </w:style>
  <w:style w:type="character" w:customStyle="1" w:styleId="articulonovedades">
    <w:name w:val="articulonovedades"/>
    <w:basedOn w:val="Fuentedeprrafopredeter"/>
    <w:uiPriority w:val="99"/>
    <w:rsid w:val="00F52271"/>
    <w:rPr>
      <w:rFonts w:ascii="Verdana" w:hAnsi="Verdana" w:cs="Verdana"/>
      <w:b/>
      <w:bCs/>
      <w:sz w:val="16"/>
      <w:szCs w:val="16"/>
    </w:rPr>
  </w:style>
  <w:style w:type="paragraph" w:customStyle="1" w:styleId="errepar1erfrancesnovedades">
    <w:name w:val="errepar_1erfrancesnovedades"/>
    <w:basedOn w:val="Normal"/>
    <w:rsid w:val="003322D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33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35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110807085500717.doc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2016-11-21T17:33:00Z</dcterms:created>
  <dcterms:modified xsi:type="dcterms:W3CDTF">2016-11-21T17:33:00Z</dcterms:modified>
</cp:coreProperties>
</file>