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9E2" w:rsidRDefault="000119E2" w:rsidP="000119E2">
      <w:pPr>
        <w:rPr>
          <w:i/>
          <w:u w:val="single"/>
        </w:rPr>
      </w:pPr>
      <w:bookmarkStart w:id="0" w:name="_GoBack"/>
      <w:bookmarkEnd w:id="0"/>
    </w:p>
    <w:p w:rsidR="00F51E2F" w:rsidRPr="002323C3" w:rsidRDefault="00F51E2F" w:rsidP="00F51E2F">
      <w:pPr>
        <w:jc w:val="center"/>
        <w:rPr>
          <w:b/>
          <w:i/>
          <w:sz w:val="40"/>
          <w:szCs w:val="40"/>
          <w:u w:val="single"/>
        </w:rPr>
      </w:pPr>
      <w:proofErr w:type="gramStart"/>
      <w:r w:rsidRPr="002323C3">
        <w:rPr>
          <w:b/>
          <w:i/>
          <w:sz w:val="40"/>
          <w:szCs w:val="40"/>
          <w:u w:val="single"/>
        </w:rPr>
        <w:t>PROVINCIA</w:t>
      </w:r>
      <w:r w:rsidR="00BE7CE8">
        <w:rPr>
          <w:b/>
          <w:i/>
          <w:sz w:val="40"/>
          <w:szCs w:val="40"/>
          <w:u w:val="single"/>
        </w:rPr>
        <w:t xml:space="preserve"> </w:t>
      </w:r>
      <w:r w:rsidRPr="002323C3">
        <w:rPr>
          <w:b/>
          <w:i/>
          <w:sz w:val="40"/>
          <w:szCs w:val="40"/>
          <w:u w:val="single"/>
        </w:rPr>
        <w:t xml:space="preserve"> DE</w:t>
      </w:r>
      <w:proofErr w:type="gramEnd"/>
      <w:r w:rsidR="00BE7CE8">
        <w:rPr>
          <w:b/>
          <w:i/>
          <w:sz w:val="40"/>
          <w:szCs w:val="40"/>
          <w:u w:val="single"/>
        </w:rPr>
        <w:t xml:space="preserve"> </w:t>
      </w:r>
      <w:r w:rsidRPr="002323C3">
        <w:rPr>
          <w:b/>
          <w:i/>
          <w:sz w:val="40"/>
          <w:szCs w:val="40"/>
          <w:u w:val="single"/>
        </w:rPr>
        <w:t xml:space="preserve"> </w:t>
      </w:r>
      <w:r w:rsidR="00C30EFD">
        <w:rPr>
          <w:b/>
          <w:i/>
          <w:sz w:val="40"/>
          <w:szCs w:val="40"/>
          <w:u w:val="single"/>
        </w:rPr>
        <w:t>SAN LUIS</w:t>
      </w:r>
    </w:p>
    <w:p w:rsidR="00F51E2F" w:rsidRDefault="00F51E2F" w:rsidP="00F51E2F"/>
    <w:p w:rsidR="00F51E2F" w:rsidRDefault="00F51E2F" w:rsidP="00F51E2F">
      <w:r w:rsidRPr="00700351">
        <w:rPr>
          <w:i/>
          <w:u w:val="single"/>
        </w:rPr>
        <w:t xml:space="preserve">CODIFICACION – </w:t>
      </w:r>
      <w:proofErr w:type="gramStart"/>
      <w:r w:rsidRPr="00700351">
        <w:rPr>
          <w:i/>
          <w:u w:val="single"/>
        </w:rPr>
        <w:t>ALICUOTAS</w:t>
      </w:r>
      <w:r w:rsidR="00537D7E">
        <w:rPr>
          <w:i/>
          <w:u w:val="single"/>
        </w:rPr>
        <w:t xml:space="preserve">  </w:t>
      </w:r>
      <w:r w:rsidR="00F100A5">
        <w:rPr>
          <w:i/>
          <w:u w:val="single"/>
        </w:rPr>
        <w:t>AÑO</w:t>
      </w:r>
      <w:proofErr w:type="gramEnd"/>
      <w:r w:rsidR="00F100A5">
        <w:rPr>
          <w:i/>
          <w:u w:val="single"/>
        </w:rPr>
        <w:t xml:space="preserve"> </w:t>
      </w:r>
      <w:r w:rsidR="007716B0">
        <w:rPr>
          <w:i/>
          <w:u w:val="single"/>
        </w:rPr>
        <w:t>201</w:t>
      </w:r>
      <w:r w:rsidR="009E4F66">
        <w:rPr>
          <w:i/>
          <w:u w:val="single"/>
        </w:rPr>
        <w:t>8</w:t>
      </w:r>
    </w:p>
    <w:p w:rsidR="00F51E2F" w:rsidRDefault="00F51E2F" w:rsidP="00F51E2F"/>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3827"/>
        <w:gridCol w:w="1134"/>
        <w:gridCol w:w="1276"/>
        <w:gridCol w:w="1134"/>
        <w:gridCol w:w="1842"/>
      </w:tblGrid>
      <w:tr w:rsidR="00C30EFD" w:rsidRPr="00812DA7" w:rsidTr="00D63BF5">
        <w:trPr>
          <w:trHeight w:val="352"/>
        </w:trPr>
        <w:tc>
          <w:tcPr>
            <w:tcW w:w="2235" w:type="dxa"/>
            <w:gridSpan w:val="2"/>
          </w:tcPr>
          <w:p w:rsidR="00C30EFD" w:rsidRPr="00812DA7" w:rsidRDefault="00C30EFD" w:rsidP="007F6C8D">
            <w:pPr>
              <w:jc w:val="center"/>
              <w:rPr>
                <w:b/>
                <w:sz w:val="16"/>
                <w:szCs w:val="16"/>
              </w:rPr>
            </w:pPr>
            <w:r w:rsidRPr="00812DA7">
              <w:rPr>
                <w:b/>
                <w:sz w:val="16"/>
                <w:szCs w:val="16"/>
              </w:rPr>
              <w:t>CODIGO</w:t>
            </w:r>
          </w:p>
        </w:tc>
        <w:tc>
          <w:tcPr>
            <w:tcW w:w="3827" w:type="dxa"/>
            <w:vMerge w:val="restart"/>
          </w:tcPr>
          <w:p w:rsidR="00C30EFD" w:rsidRPr="00812DA7" w:rsidRDefault="00C30EFD" w:rsidP="007F6C8D">
            <w:pPr>
              <w:jc w:val="center"/>
              <w:rPr>
                <w:b/>
                <w:sz w:val="16"/>
                <w:szCs w:val="16"/>
              </w:rPr>
            </w:pPr>
          </w:p>
          <w:p w:rsidR="00C30EFD" w:rsidRPr="00812DA7" w:rsidRDefault="00C30EFD" w:rsidP="007F6C8D">
            <w:pPr>
              <w:jc w:val="center"/>
              <w:rPr>
                <w:b/>
                <w:sz w:val="16"/>
                <w:szCs w:val="16"/>
              </w:rPr>
            </w:pPr>
            <w:r w:rsidRPr="00812DA7">
              <w:rPr>
                <w:b/>
                <w:sz w:val="16"/>
                <w:szCs w:val="16"/>
              </w:rPr>
              <w:t>DESCRIPCION</w:t>
            </w:r>
          </w:p>
        </w:tc>
        <w:tc>
          <w:tcPr>
            <w:tcW w:w="1134" w:type="dxa"/>
            <w:vMerge w:val="restart"/>
          </w:tcPr>
          <w:p w:rsidR="00C30EFD" w:rsidRDefault="00C30EFD" w:rsidP="00C30EFD">
            <w:pPr>
              <w:jc w:val="center"/>
              <w:rPr>
                <w:b/>
                <w:sz w:val="16"/>
                <w:szCs w:val="16"/>
              </w:rPr>
            </w:pPr>
            <w:r>
              <w:rPr>
                <w:b/>
                <w:sz w:val="16"/>
                <w:szCs w:val="16"/>
              </w:rPr>
              <w:t>ALICUOTA</w:t>
            </w:r>
          </w:p>
          <w:p w:rsidR="00C30EFD" w:rsidRPr="00812DA7" w:rsidRDefault="00C30EFD" w:rsidP="00C30EFD">
            <w:pPr>
              <w:jc w:val="center"/>
              <w:rPr>
                <w:b/>
                <w:sz w:val="16"/>
                <w:szCs w:val="16"/>
              </w:rPr>
            </w:pPr>
            <w:r>
              <w:rPr>
                <w:b/>
                <w:sz w:val="16"/>
                <w:szCs w:val="16"/>
              </w:rPr>
              <w:t>GENERAL</w:t>
            </w:r>
          </w:p>
        </w:tc>
        <w:tc>
          <w:tcPr>
            <w:tcW w:w="1276" w:type="dxa"/>
            <w:vMerge w:val="restart"/>
          </w:tcPr>
          <w:p w:rsidR="00C30EFD" w:rsidRDefault="00C30EFD" w:rsidP="00C30EFD">
            <w:pPr>
              <w:jc w:val="center"/>
              <w:rPr>
                <w:b/>
                <w:sz w:val="16"/>
                <w:szCs w:val="16"/>
              </w:rPr>
            </w:pPr>
            <w:r>
              <w:rPr>
                <w:b/>
                <w:sz w:val="16"/>
                <w:szCs w:val="16"/>
              </w:rPr>
              <w:t>ALICUOTA</w:t>
            </w:r>
          </w:p>
          <w:p w:rsidR="00C30EFD" w:rsidRDefault="00C30EFD" w:rsidP="00C30EFD">
            <w:pPr>
              <w:jc w:val="center"/>
              <w:rPr>
                <w:b/>
                <w:sz w:val="16"/>
                <w:szCs w:val="16"/>
              </w:rPr>
            </w:pPr>
            <w:r>
              <w:rPr>
                <w:b/>
                <w:sz w:val="16"/>
                <w:szCs w:val="16"/>
              </w:rPr>
              <w:t>BONIFICADA</w:t>
            </w:r>
          </w:p>
          <w:p w:rsidR="00C30EFD" w:rsidRPr="00812DA7" w:rsidRDefault="00C30EFD" w:rsidP="00C30EFD">
            <w:pPr>
              <w:jc w:val="center"/>
              <w:rPr>
                <w:b/>
                <w:sz w:val="16"/>
                <w:szCs w:val="16"/>
              </w:rPr>
            </w:pPr>
            <w:r>
              <w:rPr>
                <w:b/>
                <w:sz w:val="16"/>
                <w:szCs w:val="16"/>
              </w:rPr>
              <w:t>(*)</w:t>
            </w:r>
          </w:p>
        </w:tc>
        <w:tc>
          <w:tcPr>
            <w:tcW w:w="1134" w:type="dxa"/>
            <w:vMerge w:val="restart"/>
          </w:tcPr>
          <w:p w:rsidR="00C30EFD" w:rsidRDefault="00C30EFD" w:rsidP="00C30EFD">
            <w:pPr>
              <w:jc w:val="center"/>
              <w:rPr>
                <w:b/>
                <w:sz w:val="16"/>
                <w:szCs w:val="16"/>
              </w:rPr>
            </w:pPr>
            <w:r>
              <w:rPr>
                <w:b/>
                <w:sz w:val="16"/>
                <w:szCs w:val="16"/>
              </w:rPr>
              <w:t>ALICUOTA</w:t>
            </w:r>
          </w:p>
          <w:p w:rsidR="00C30EFD" w:rsidRDefault="00C30EFD" w:rsidP="00C30EFD">
            <w:pPr>
              <w:jc w:val="center"/>
              <w:rPr>
                <w:b/>
                <w:sz w:val="16"/>
                <w:szCs w:val="16"/>
              </w:rPr>
            </w:pPr>
            <w:r>
              <w:rPr>
                <w:b/>
                <w:sz w:val="16"/>
                <w:szCs w:val="16"/>
              </w:rPr>
              <w:t>REDUCIDA</w:t>
            </w:r>
          </w:p>
          <w:p w:rsidR="00C30EFD" w:rsidRPr="00812DA7" w:rsidRDefault="00C30EFD" w:rsidP="00C30EFD">
            <w:pPr>
              <w:jc w:val="center"/>
              <w:rPr>
                <w:b/>
                <w:sz w:val="16"/>
                <w:szCs w:val="16"/>
              </w:rPr>
            </w:pPr>
            <w:r>
              <w:rPr>
                <w:b/>
                <w:sz w:val="16"/>
                <w:szCs w:val="16"/>
              </w:rPr>
              <w:t>(**)</w:t>
            </w:r>
          </w:p>
        </w:tc>
        <w:tc>
          <w:tcPr>
            <w:tcW w:w="1842" w:type="dxa"/>
            <w:vMerge w:val="restart"/>
          </w:tcPr>
          <w:p w:rsidR="00C30EFD" w:rsidRPr="00812DA7" w:rsidRDefault="00C30EFD" w:rsidP="007F6C8D">
            <w:pPr>
              <w:jc w:val="center"/>
              <w:rPr>
                <w:b/>
                <w:sz w:val="16"/>
                <w:szCs w:val="16"/>
              </w:rPr>
            </w:pPr>
          </w:p>
          <w:p w:rsidR="00C30EFD" w:rsidRPr="00812DA7" w:rsidRDefault="00C30EFD" w:rsidP="007F6C8D">
            <w:pPr>
              <w:jc w:val="center"/>
              <w:rPr>
                <w:b/>
                <w:sz w:val="16"/>
                <w:szCs w:val="16"/>
              </w:rPr>
            </w:pPr>
            <w:r w:rsidRPr="00812DA7">
              <w:rPr>
                <w:b/>
                <w:sz w:val="16"/>
                <w:szCs w:val="16"/>
              </w:rPr>
              <w:t>OBSERVACIONES</w:t>
            </w:r>
          </w:p>
        </w:tc>
      </w:tr>
      <w:tr w:rsidR="00C30EFD" w:rsidRPr="00812DA7" w:rsidTr="00D63BF5">
        <w:trPr>
          <w:trHeight w:val="195"/>
        </w:trPr>
        <w:tc>
          <w:tcPr>
            <w:tcW w:w="1101" w:type="dxa"/>
          </w:tcPr>
          <w:p w:rsidR="00C30EFD" w:rsidRPr="00812DA7" w:rsidRDefault="00C30EFD" w:rsidP="007F6C8D">
            <w:pPr>
              <w:jc w:val="center"/>
              <w:rPr>
                <w:b/>
                <w:sz w:val="16"/>
                <w:szCs w:val="16"/>
              </w:rPr>
            </w:pPr>
            <w:r w:rsidRPr="00812DA7">
              <w:rPr>
                <w:b/>
                <w:sz w:val="16"/>
                <w:szCs w:val="16"/>
              </w:rPr>
              <w:t>C.M.</w:t>
            </w:r>
          </w:p>
        </w:tc>
        <w:tc>
          <w:tcPr>
            <w:tcW w:w="1134" w:type="dxa"/>
          </w:tcPr>
          <w:p w:rsidR="00C30EFD" w:rsidRPr="00812DA7" w:rsidRDefault="00C30EFD" w:rsidP="007F6C8D">
            <w:pPr>
              <w:jc w:val="center"/>
              <w:rPr>
                <w:b/>
                <w:sz w:val="16"/>
                <w:szCs w:val="16"/>
              </w:rPr>
            </w:pPr>
            <w:r w:rsidRPr="00812DA7">
              <w:rPr>
                <w:b/>
                <w:sz w:val="16"/>
                <w:szCs w:val="16"/>
              </w:rPr>
              <w:t>PCIA.</w:t>
            </w:r>
          </w:p>
        </w:tc>
        <w:tc>
          <w:tcPr>
            <w:tcW w:w="3827" w:type="dxa"/>
            <w:vMerge/>
          </w:tcPr>
          <w:p w:rsidR="00C30EFD" w:rsidRPr="00812DA7" w:rsidRDefault="00C30EFD" w:rsidP="007F6C8D">
            <w:pPr>
              <w:jc w:val="center"/>
              <w:rPr>
                <w:b/>
                <w:sz w:val="16"/>
                <w:szCs w:val="16"/>
              </w:rPr>
            </w:pPr>
          </w:p>
        </w:tc>
        <w:tc>
          <w:tcPr>
            <w:tcW w:w="1134" w:type="dxa"/>
            <w:vMerge/>
          </w:tcPr>
          <w:p w:rsidR="00C30EFD" w:rsidRPr="00812DA7" w:rsidRDefault="00C30EFD" w:rsidP="007F6C8D">
            <w:pPr>
              <w:jc w:val="center"/>
              <w:rPr>
                <w:b/>
                <w:sz w:val="16"/>
                <w:szCs w:val="16"/>
              </w:rPr>
            </w:pPr>
          </w:p>
        </w:tc>
        <w:tc>
          <w:tcPr>
            <w:tcW w:w="1276" w:type="dxa"/>
            <w:vMerge/>
          </w:tcPr>
          <w:p w:rsidR="00C30EFD" w:rsidRPr="00812DA7" w:rsidRDefault="00C30EFD" w:rsidP="007F6C8D">
            <w:pPr>
              <w:jc w:val="center"/>
              <w:rPr>
                <w:b/>
                <w:sz w:val="16"/>
                <w:szCs w:val="16"/>
              </w:rPr>
            </w:pPr>
          </w:p>
        </w:tc>
        <w:tc>
          <w:tcPr>
            <w:tcW w:w="1134" w:type="dxa"/>
            <w:vMerge/>
          </w:tcPr>
          <w:p w:rsidR="00C30EFD" w:rsidRPr="00812DA7" w:rsidRDefault="00C30EFD" w:rsidP="007F6C8D">
            <w:pPr>
              <w:jc w:val="center"/>
              <w:rPr>
                <w:b/>
                <w:sz w:val="16"/>
                <w:szCs w:val="16"/>
              </w:rPr>
            </w:pPr>
          </w:p>
        </w:tc>
        <w:tc>
          <w:tcPr>
            <w:tcW w:w="1842" w:type="dxa"/>
            <w:vMerge/>
          </w:tcPr>
          <w:p w:rsidR="00C30EFD" w:rsidRPr="00812DA7" w:rsidRDefault="00C30EFD" w:rsidP="007F6C8D">
            <w:pPr>
              <w:jc w:val="center"/>
              <w:rPr>
                <w:b/>
                <w:sz w:val="16"/>
                <w:szCs w:val="16"/>
              </w:rPr>
            </w:pPr>
          </w:p>
        </w:tc>
      </w:tr>
      <w:tr w:rsidR="00C30EFD" w:rsidRPr="001B4C1E" w:rsidTr="00D63BF5">
        <w:trPr>
          <w:trHeight w:val="552"/>
        </w:trPr>
        <w:tc>
          <w:tcPr>
            <w:tcW w:w="1101" w:type="dxa"/>
          </w:tcPr>
          <w:p w:rsidR="00C30EFD" w:rsidRPr="007939E7" w:rsidRDefault="00496EEF" w:rsidP="00496EEF">
            <w:pPr>
              <w:rPr>
                <w:sz w:val="20"/>
                <w:szCs w:val="20"/>
              </w:rPr>
            </w:pPr>
            <w:r>
              <w:rPr>
                <w:sz w:val="20"/>
                <w:szCs w:val="20"/>
              </w:rPr>
              <w:t xml:space="preserve">  </w:t>
            </w:r>
            <w:r w:rsidR="00C30EFD">
              <w:rPr>
                <w:sz w:val="20"/>
                <w:szCs w:val="20"/>
              </w:rPr>
              <w:t>492210</w:t>
            </w:r>
          </w:p>
        </w:tc>
        <w:tc>
          <w:tcPr>
            <w:tcW w:w="1134" w:type="dxa"/>
          </w:tcPr>
          <w:p w:rsidR="00C30EFD" w:rsidRPr="007939E7" w:rsidRDefault="00C30EFD" w:rsidP="00C10584">
            <w:pPr>
              <w:jc w:val="center"/>
              <w:rPr>
                <w:sz w:val="20"/>
                <w:szCs w:val="20"/>
              </w:rPr>
            </w:pPr>
            <w:r>
              <w:rPr>
                <w:sz w:val="20"/>
                <w:szCs w:val="20"/>
              </w:rPr>
              <w:t>492210</w:t>
            </w:r>
          </w:p>
        </w:tc>
        <w:tc>
          <w:tcPr>
            <w:tcW w:w="3827" w:type="dxa"/>
          </w:tcPr>
          <w:p w:rsidR="00C30EFD" w:rsidRDefault="00C30EFD" w:rsidP="00496EEF">
            <w:pPr>
              <w:rPr>
                <w:sz w:val="20"/>
                <w:szCs w:val="20"/>
              </w:rPr>
            </w:pPr>
            <w:r>
              <w:rPr>
                <w:sz w:val="20"/>
                <w:szCs w:val="20"/>
              </w:rPr>
              <w:t>Servicio de Mudanzas</w:t>
            </w:r>
            <w:r w:rsidR="00496EEF">
              <w:rPr>
                <w:sz w:val="20"/>
                <w:szCs w:val="20"/>
              </w:rPr>
              <w:t>.</w:t>
            </w:r>
          </w:p>
        </w:tc>
        <w:tc>
          <w:tcPr>
            <w:tcW w:w="1134" w:type="dxa"/>
          </w:tcPr>
          <w:p w:rsidR="00C30EFD" w:rsidRPr="0013602E" w:rsidRDefault="00C30EFD" w:rsidP="00496EEF">
            <w:pPr>
              <w:jc w:val="center"/>
              <w:rPr>
                <w:b/>
                <w:sz w:val="20"/>
                <w:szCs w:val="20"/>
              </w:rPr>
            </w:pPr>
            <w:r>
              <w:rPr>
                <w:b/>
                <w:sz w:val="20"/>
                <w:szCs w:val="20"/>
              </w:rPr>
              <w:t>4,2%</w:t>
            </w:r>
          </w:p>
        </w:tc>
        <w:tc>
          <w:tcPr>
            <w:tcW w:w="1276" w:type="dxa"/>
          </w:tcPr>
          <w:p w:rsidR="00C30EFD" w:rsidRPr="0013602E" w:rsidRDefault="00C30EFD" w:rsidP="00496EEF">
            <w:pPr>
              <w:jc w:val="center"/>
              <w:rPr>
                <w:b/>
                <w:sz w:val="20"/>
                <w:szCs w:val="20"/>
              </w:rPr>
            </w:pPr>
            <w:r>
              <w:rPr>
                <w:b/>
                <w:sz w:val="20"/>
                <w:szCs w:val="20"/>
              </w:rPr>
              <w:t>3,5%</w:t>
            </w:r>
          </w:p>
        </w:tc>
        <w:tc>
          <w:tcPr>
            <w:tcW w:w="1134" w:type="dxa"/>
          </w:tcPr>
          <w:p w:rsidR="00C30EFD" w:rsidRPr="0013602E" w:rsidRDefault="00C30EFD" w:rsidP="00496EEF">
            <w:pPr>
              <w:jc w:val="center"/>
              <w:rPr>
                <w:b/>
                <w:sz w:val="20"/>
                <w:szCs w:val="20"/>
              </w:rPr>
            </w:pPr>
            <w:r>
              <w:rPr>
                <w:b/>
                <w:sz w:val="20"/>
                <w:szCs w:val="20"/>
              </w:rPr>
              <w:t>2%</w:t>
            </w:r>
          </w:p>
        </w:tc>
        <w:tc>
          <w:tcPr>
            <w:tcW w:w="1842" w:type="dxa"/>
            <w:vMerge w:val="restart"/>
          </w:tcPr>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Default="00C30EFD" w:rsidP="00D63BF5">
            <w:pPr>
              <w:jc w:val="center"/>
              <w:rPr>
                <w:sz w:val="20"/>
                <w:szCs w:val="20"/>
                <w:lang w:val="es-AR"/>
              </w:rPr>
            </w:pPr>
          </w:p>
          <w:p w:rsidR="00C30EFD" w:rsidRDefault="00C30EFD" w:rsidP="00D63BF5">
            <w:pPr>
              <w:jc w:val="center"/>
              <w:rPr>
                <w:sz w:val="20"/>
                <w:szCs w:val="20"/>
                <w:lang w:val="es-AR"/>
              </w:rPr>
            </w:pPr>
          </w:p>
          <w:p w:rsidR="00C30EFD" w:rsidRDefault="00C30EFD" w:rsidP="00D63BF5">
            <w:pPr>
              <w:jc w:val="center"/>
              <w:rPr>
                <w:sz w:val="20"/>
                <w:szCs w:val="20"/>
                <w:lang w:val="es-AR"/>
              </w:rPr>
            </w:pPr>
          </w:p>
          <w:p w:rsidR="007A1A39" w:rsidRDefault="007A1A39" w:rsidP="00D63BF5">
            <w:pPr>
              <w:jc w:val="center"/>
              <w:rPr>
                <w:sz w:val="20"/>
                <w:szCs w:val="20"/>
                <w:lang w:val="es-AR"/>
              </w:rPr>
            </w:pPr>
          </w:p>
          <w:p w:rsidR="007A1A39" w:rsidRDefault="007A1A39" w:rsidP="00D63BF5">
            <w:pPr>
              <w:jc w:val="center"/>
              <w:rPr>
                <w:sz w:val="20"/>
                <w:szCs w:val="20"/>
                <w:lang w:val="es-AR"/>
              </w:rPr>
            </w:pPr>
          </w:p>
          <w:p w:rsidR="007A1A39" w:rsidRDefault="007A1A39" w:rsidP="00D63BF5">
            <w:pPr>
              <w:jc w:val="center"/>
              <w:rPr>
                <w:sz w:val="20"/>
                <w:szCs w:val="20"/>
                <w:lang w:val="es-AR"/>
              </w:rPr>
            </w:pPr>
          </w:p>
          <w:p w:rsidR="007A1A39" w:rsidRDefault="007A1A39" w:rsidP="00D63BF5">
            <w:pPr>
              <w:jc w:val="center"/>
              <w:rPr>
                <w:sz w:val="20"/>
                <w:szCs w:val="20"/>
                <w:lang w:val="es-AR"/>
              </w:rPr>
            </w:pPr>
          </w:p>
          <w:p w:rsidR="00C30EFD" w:rsidRDefault="00C30EFD" w:rsidP="00D63BF5">
            <w:pPr>
              <w:jc w:val="center"/>
              <w:rPr>
                <w:sz w:val="20"/>
                <w:szCs w:val="20"/>
                <w:lang w:val="es-AR"/>
              </w:rPr>
            </w:pPr>
          </w:p>
          <w:p w:rsidR="00C30EFD" w:rsidRDefault="005C7B86" w:rsidP="00D63BF5">
            <w:pPr>
              <w:jc w:val="center"/>
              <w:rPr>
                <w:sz w:val="20"/>
                <w:szCs w:val="20"/>
                <w:lang w:val="es-AR"/>
              </w:rPr>
            </w:pPr>
            <w:r>
              <w:rPr>
                <w:sz w:val="20"/>
                <w:szCs w:val="20"/>
                <w:lang w:val="es-AR"/>
              </w:rPr>
              <w:t>Ley impositiva 2018</w:t>
            </w:r>
          </w:p>
          <w:p w:rsidR="00D63BF5" w:rsidRDefault="00496EEF" w:rsidP="00D63BF5">
            <w:pPr>
              <w:jc w:val="center"/>
              <w:rPr>
                <w:sz w:val="20"/>
                <w:szCs w:val="20"/>
                <w:lang w:val="es-AR"/>
              </w:rPr>
            </w:pPr>
            <w:proofErr w:type="spellStart"/>
            <w:r>
              <w:rPr>
                <w:sz w:val="20"/>
                <w:szCs w:val="20"/>
                <w:lang w:val="es-AR"/>
              </w:rPr>
              <w:t>Nº</w:t>
            </w:r>
            <w:proofErr w:type="spellEnd"/>
            <w:r>
              <w:rPr>
                <w:sz w:val="20"/>
                <w:szCs w:val="20"/>
                <w:lang w:val="es-AR"/>
              </w:rPr>
              <w:t xml:space="preserve"> VIII</w:t>
            </w:r>
            <w:r w:rsidR="00D63BF5">
              <w:rPr>
                <w:sz w:val="20"/>
                <w:szCs w:val="20"/>
                <w:lang w:val="es-AR"/>
              </w:rPr>
              <w:t xml:space="preserve"> </w:t>
            </w:r>
            <w:r>
              <w:rPr>
                <w:sz w:val="20"/>
                <w:szCs w:val="20"/>
                <w:lang w:val="es-AR"/>
              </w:rPr>
              <w:t xml:space="preserve"> 254/201</w:t>
            </w:r>
            <w:r w:rsidR="00D63BF5">
              <w:rPr>
                <w:sz w:val="20"/>
                <w:szCs w:val="20"/>
                <w:lang w:val="es-AR"/>
              </w:rPr>
              <w:t>7</w:t>
            </w:r>
          </w:p>
          <w:p w:rsidR="005C7B86" w:rsidRPr="001B4C1E" w:rsidRDefault="00D63BF5" w:rsidP="00D63BF5">
            <w:pPr>
              <w:jc w:val="center"/>
              <w:rPr>
                <w:sz w:val="20"/>
                <w:szCs w:val="20"/>
                <w:lang w:val="es-AR"/>
              </w:rPr>
            </w:pPr>
            <w:proofErr w:type="gramStart"/>
            <w:r>
              <w:rPr>
                <w:sz w:val="20"/>
                <w:szCs w:val="20"/>
                <w:lang w:val="es-AR"/>
              </w:rPr>
              <w:t>RG.(</w:t>
            </w:r>
            <w:proofErr w:type="gramEnd"/>
            <w:r>
              <w:rPr>
                <w:sz w:val="20"/>
                <w:szCs w:val="20"/>
                <w:lang w:val="es-AR"/>
              </w:rPr>
              <w:t>DPIP) 4/2018</w:t>
            </w:r>
            <w:r w:rsidR="00496EEF">
              <w:rPr>
                <w:sz w:val="20"/>
                <w:szCs w:val="20"/>
                <w:lang w:val="es-AR"/>
              </w:rPr>
              <w:br/>
            </w:r>
          </w:p>
        </w:tc>
      </w:tr>
      <w:tr w:rsidR="005C7B86" w:rsidRPr="007939E7" w:rsidTr="00D63BF5">
        <w:trPr>
          <w:trHeight w:val="278"/>
        </w:trPr>
        <w:tc>
          <w:tcPr>
            <w:tcW w:w="1101" w:type="dxa"/>
          </w:tcPr>
          <w:p w:rsidR="005C7B86" w:rsidRPr="007939E7" w:rsidRDefault="005C7B86" w:rsidP="005C7B86">
            <w:pPr>
              <w:jc w:val="center"/>
              <w:rPr>
                <w:sz w:val="20"/>
                <w:szCs w:val="20"/>
              </w:rPr>
            </w:pPr>
            <w:r>
              <w:rPr>
                <w:sz w:val="20"/>
                <w:szCs w:val="20"/>
              </w:rPr>
              <w:t>492221</w:t>
            </w:r>
          </w:p>
        </w:tc>
        <w:tc>
          <w:tcPr>
            <w:tcW w:w="1134" w:type="dxa"/>
          </w:tcPr>
          <w:p w:rsidR="005C7B86" w:rsidRPr="007939E7" w:rsidRDefault="005C7B86" w:rsidP="005C7B86">
            <w:pPr>
              <w:jc w:val="center"/>
              <w:rPr>
                <w:sz w:val="20"/>
                <w:szCs w:val="20"/>
              </w:rPr>
            </w:pPr>
            <w:r>
              <w:rPr>
                <w:sz w:val="20"/>
                <w:szCs w:val="20"/>
              </w:rPr>
              <w:t>492221</w:t>
            </w:r>
          </w:p>
        </w:tc>
        <w:tc>
          <w:tcPr>
            <w:tcW w:w="3827" w:type="dxa"/>
          </w:tcPr>
          <w:p w:rsidR="005C7B86" w:rsidRDefault="005C7B86" w:rsidP="005C7B86">
            <w:pPr>
              <w:rPr>
                <w:sz w:val="20"/>
                <w:szCs w:val="20"/>
              </w:rPr>
            </w:pPr>
            <w:r>
              <w:rPr>
                <w:sz w:val="20"/>
                <w:szCs w:val="20"/>
              </w:rPr>
              <w:t>Servicio de transporte automotor de cereales.</w:t>
            </w:r>
          </w:p>
        </w:tc>
        <w:tc>
          <w:tcPr>
            <w:tcW w:w="1134" w:type="dxa"/>
            <w:vMerge w:val="restart"/>
          </w:tcPr>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5C7B86" w:rsidRDefault="005C7B86" w:rsidP="00496EEF">
            <w:pPr>
              <w:jc w:val="center"/>
              <w:rPr>
                <w:b/>
                <w:sz w:val="20"/>
                <w:szCs w:val="20"/>
              </w:rPr>
            </w:pPr>
            <w:r>
              <w:rPr>
                <w:b/>
                <w:sz w:val="20"/>
                <w:szCs w:val="20"/>
              </w:rPr>
              <w:t>4,2%</w:t>
            </w:r>
          </w:p>
          <w:p w:rsidR="005C7B86" w:rsidRDefault="005C7B86" w:rsidP="00496EEF">
            <w:pPr>
              <w:jc w:val="center"/>
              <w:rPr>
                <w:b/>
                <w:sz w:val="20"/>
                <w:szCs w:val="20"/>
              </w:rPr>
            </w:pPr>
          </w:p>
          <w:p w:rsidR="005C7B86" w:rsidRDefault="005C7B86" w:rsidP="00496EEF">
            <w:pPr>
              <w:jc w:val="center"/>
              <w:rPr>
                <w:b/>
                <w:sz w:val="20"/>
                <w:szCs w:val="20"/>
              </w:rPr>
            </w:pPr>
          </w:p>
          <w:p w:rsidR="005C7B86" w:rsidRPr="0013602E" w:rsidRDefault="005C7B86" w:rsidP="00496EEF">
            <w:pPr>
              <w:jc w:val="center"/>
              <w:rPr>
                <w:b/>
                <w:sz w:val="20"/>
                <w:szCs w:val="20"/>
              </w:rPr>
            </w:pPr>
          </w:p>
        </w:tc>
        <w:tc>
          <w:tcPr>
            <w:tcW w:w="1276" w:type="dxa"/>
            <w:vMerge w:val="restart"/>
          </w:tcPr>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5C7B86" w:rsidRDefault="005C7B86" w:rsidP="00496EEF">
            <w:pPr>
              <w:jc w:val="center"/>
              <w:rPr>
                <w:b/>
                <w:sz w:val="20"/>
                <w:szCs w:val="20"/>
              </w:rPr>
            </w:pPr>
            <w:r>
              <w:rPr>
                <w:b/>
                <w:sz w:val="20"/>
                <w:szCs w:val="20"/>
              </w:rPr>
              <w:t>3,5%</w:t>
            </w: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Pr="0013602E" w:rsidRDefault="005C7B86" w:rsidP="00496EEF">
            <w:pPr>
              <w:jc w:val="center"/>
              <w:rPr>
                <w:b/>
                <w:sz w:val="20"/>
                <w:szCs w:val="20"/>
              </w:rPr>
            </w:pPr>
          </w:p>
        </w:tc>
        <w:tc>
          <w:tcPr>
            <w:tcW w:w="1134" w:type="dxa"/>
            <w:vMerge w:val="restart"/>
          </w:tcPr>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7A1A39" w:rsidRDefault="007A1A39"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7A1A39" w:rsidP="00496EEF">
            <w:pPr>
              <w:jc w:val="center"/>
              <w:rPr>
                <w:b/>
                <w:sz w:val="20"/>
                <w:szCs w:val="20"/>
              </w:rPr>
            </w:pPr>
            <w:r>
              <w:rPr>
                <w:b/>
                <w:sz w:val="20"/>
                <w:szCs w:val="20"/>
              </w:rPr>
              <w:t>1,75%</w:t>
            </w: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Pr="0013602E" w:rsidRDefault="005C7B86" w:rsidP="00496EEF">
            <w:pPr>
              <w:jc w:val="center"/>
              <w:rPr>
                <w:b/>
                <w:sz w:val="20"/>
                <w:szCs w:val="20"/>
              </w:rPr>
            </w:pPr>
          </w:p>
        </w:tc>
        <w:tc>
          <w:tcPr>
            <w:tcW w:w="1842" w:type="dxa"/>
            <w:vMerge/>
          </w:tcPr>
          <w:p w:rsidR="005C7B86" w:rsidRPr="007939E7" w:rsidRDefault="005C7B86" w:rsidP="005C7B86">
            <w:pPr>
              <w:rPr>
                <w:sz w:val="20"/>
                <w:szCs w:val="20"/>
              </w:rPr>
            </w:pPr>
          </w:p>
        </w:tc>
      </w:tr>
      <w:tr w:rsidR="005C7B86" w:rsidRPr="00C10584" w:rsidTr="00D63BF5">
        <w:trPr>
          <w:trHeight w:val="135"/>
        </w:trPr>
        <w:tc>
          <w:tcPr>
            <w:tcW w:w="1101" w:type="dxa"/>
          </w:tcPr>
          <w:p w:rsidR="005C7B86" w:rsidRPr="007939E7" w:rsidRDefault="005C7B86" w:rsidP="005C7B86">
            <w:pPr>
              <w:jc w:val="center"/>
              <w:rPr>
                <w:sz w:val="20"/>
                <w:szCs w:val="20"/>
              </w:rPr>
            </w:pPr>
            <w:r>
              <w:rPr>
                <w:sz w:val="20"/>
                <w:szCs w:val="20"/>
              </w:rPr>
              <w:t>492229</w:t>
            </w:r>
          </w:p>
        </w:tc>
        <w:tc>
          <w:tcPr>
            <w:tcW w:w="1134" w:type="dxa"/>
          </w:tcPr>
          <w:p w:rsidR="005C7B86" w:rsidRDefault="005C7B86" w:rsidP="005C7B86">
            <w:pPr>
              <w:jc w:val="center"/>
              <w:rPr>
                <w:sz w:val="20"/>
                <w:szCs w:val="20"/>
              </w:rPr>
            </w:pPr>
            <w:r>
              <w:rPr>
                <w:sz w:val="20"/>
                <w:szCs w:val="20"/>
              </w:rPr>
              <w:t>429229</w:t>
            </w:r>
          </w:p>
          <w:p w:rsidR="005C7B86" w:rsidRPr="007939E7" w:rsidRDefault="005C7B86" w:rsidP="005C7B86">
            <w:pPr>
              <w:rPr>
                <w:sz w:val="20"/>
                <w:szCs w:val="20"/>
              </w:rPr>
            </w:pPr>
          </w:p>
        </w:tc>
        <w:tc>
          <w:tcPr>
            <w:tcW w:w="3827" w:type="dxa"/>
          </w:tcPr>
          <w:p w:rsidR="005C7B86" w:rsidRPr="00C10584" w:rsidRDefault="005C7B86" w:rsidP="005C7B86">
            <w:pPr>
              <w:rPr>
                <w:sz w:val="20"/>
                <w:szCs w:val="20"/>
                <w:lang w:val="es-AR"/>
              </w:rPr>
            </w:pPr>
            <w:r>
              <w:rPr>
                <w:sz w:val="20"/>
                <w:szCs w:val="20"/>
              </w:rPr>
              <w:t xml:space="preserve">Servicio de transporte automotor de mercaderías </w:t>
            </w:r>
            <w:r w:rsidRPr="00C10584">
              <w:rPr>
                <w:sz w:val="20"/>
                <w:szCs w:val="20"/>
                <w:lang w:val="es-AR"/>
              </w:rPr>
              <w:t>a granel N.C.P.</w:t>
            </w:r>
          </w:p>
        </w:tc>
        <w:tc>
          <w:tcPr>
            <w:tcW w:w="1134" w:type="dxa"/>
            <w:vMerge/>
          </w:tcPr>
          <w:p w:rsidR="005C7B86" w:rsidRPr="00C10584" w:rsidRDefault="005C7B86" w:rsidP="005C7B86">
            <w:pPr>
              <w:jc w:val="center"/>
              <w:rPr>
                <w:b/>
                <w:sz w:val="20"/>
                <w:szCs w:val="20"/>
                <w:lang w:val="es-AR"/>
              </w:rPr>
            </w:pPr>
          </w:p>
        </w:tc>
        <w:tc>
          <w:tcPr>
            <w:tcW w:w="1276" w:type="dxa"/>
            <w:vMerge/>
          </w:tcPr>
          <w:p w:rsidR="005C7B86" w:rsidRPr="00C10584" w:rsidRDefault="005C7B86" w:rsidP="005C7B86">
            <w:pPr>
              <w:jc w:val="center"/>
              <w:rPr>
                <w:b/>
                <w:sz w:val="20"/>
                <w:szCs w:val="20"/>
                <w:lang w:val="es-AR"/>
              </w:rPr>
            </w:pPr>
          </w:p>
        </w:tc>
        <w:tc>
          <w:tcPr>
            <w:tcW w:w="1134" w:type="dxa"/>
            <w:vMerge/>
          </w:tcPr>
          <w:p w:rsidR="005C7B86" w:rsidRPr="00C10584" w:rsidRDefault="005C7B86" w:rsidP="005C7B86">
            <w:pPr>
              <w:jc w:val="center"/>
              <w:rPr>
                <w:b/>
                <w:sz w:val="20"/>
                <w:szCs w:val="20"/>
                <w:lang w:val="es-AR"/>
              </w:rPr>
            </w:pPr>
          </w:p>
        </w:tc>
        <w:tc>
          <w:tcPr>
            <w:tcW w:w="1842" w:type="dxa"/>
            <w:vMerge/>
          </w:tcPr>
          <w:p w:rsidR="005C7B86" w:rsidRPr="00C10584" w:rsidRDefault="005C7B86" w:rsidP="005C7B86">
            <w:pPr>
              <w:rPr>
                <w:sz w:val="20"/>
                <w:szCs w:val="20"/>
                <w:lang w:val="es-AR"/>
              </w:rPr>
            </w:pPr>
          </w:p>
        </w:tc>
      </w:tr>
      <w:tr w:rsidR="005C7B86" w:rsidRPr="007939E7" w:rsidTr="00D63BF5">
        <w:trPr>
          <w:trHeight w:val="135"/>
        </w:trPr>
        <w:tc>
          <w:tcPr>
            <w:tcW w:w="1101" w:type="dxa"/>
          </w:tcPr>
          <w:p w:rsidR="005C7B86" w:rsidRDefault="005C7B86" w:rsidP="005C7B86">
            <w:pPr>
              <w:jc w:val="center"/>
              <w:rPr>
                <w:sz w:val="20"/>
                <w:szCs w:val="20"/>
              </w:rPr>
            </w:pPr>
            <w:r>
              <w:rPr>
                <w:sz w:val="20"/>
                <w:szCs w:val="20"/>
              </w:rPr>
              <w:t>492240</w:t>
            </w:r>
          </w:p>
        </w:tc>
        <w:tc>
          <w:tcPr>
            <w:tcW w:w="1134" w:type="dxa"/>
          </w:tcPr>
          <w:p w:rsidR="005C7B86" w:rsidRPr="007939E7" w:rsidRDefault="005C7B86" w:rsidP="005C7B86">
            <w:pPr>
              <w:jc w:val="center"/>
              <w:rPr>
                <w:sz w:val="20"/>
                <w:szCs w:val="20"/>
              </w:rPr>
            </w:pPr>
            <w:r>
              <w:rPr>
                <w:sz w:val="20"/>
                <w:szCs w:val="20"/>
              </w:rPr>
              <w:t>492240</w:t>
            </w:r>
          </w:p>
        </w:tc>
        <w:tc>
          <w:tcPr>
            <w:tcW w:w="3827" w:type="dxa"/>
          </w:tcPr>
          <w:p w:rsidR="005C7B86" w:rsidRDefault="005C7B86" w:rsidP="005C7B86">
            <w:pPr>
              <w:rPr>
                <w:sz w:val="20"/>
                <w:szCs w:val="20"/>
                <w:lang w:val="es-ES_tradnl"/>
              </w:rPr>
            </w:pPr>
            <w:r w:rsidRPr="00BA7D73">
              <w:rPr>
                <w:sz w:val="20"/>
                <w:szCs w:val="20"/>
                <w:lang w:val="es-ES_tradnl"/>
              </w:rPr>
              <w:t>Servicio de transporte por cami</w:t>
            </w:r>
            <w:r>
              <w:rPr>
                <w:sz w:val="20"/>
                <w:szCs w:val="20"/>
                <w:lang w:val="es-ES_tradnl"/>
              </w:rPr>
              <w:t>ón cisterna</w:t>
            </w:r>
          </w:p>
          <w:p w:rsidR="005C7B86" w:rsidRPr="00BA7D73" w:rsidRDefault="005C7B86" w:rsidP="005C7B86">
            <w:pPr>
              <w:rPr>
                <w:sz w:val="20"/>
                <w:szCs w:val="20"/>
                <w:lang w:val="es-ES_tradnl"/>
              </w:rPr>
            </w:pP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7939E7" w:rsidRDefault="005C7B86" w:rsidP="005C7B86">
            <w:pPr>
              <w:rPr>
                <w:sz w:val="20"/>
                <w:szCs w:val="20"/>
              </w:rPr>
            </w:pPr>
          </w:p>
        </w:tc>
      </w:tr>
      <w:tr w:rsidR="005C7B86" w:rsidRPr="007939E7" w:rsidTr="00D63BF5">
        <w:trPr>
          <w:trHeight w:val="403"/>
        </w:trPr>
        <w:tc>
          <w:tcPr>
            <w:tcW w:w="1101" w:type="dxa"/>
          </w:tcPr>
          <w:p w:rsidR="005C7B86" w:rsidRPr="007939E7" w:rsidRDefault="005C7B86" w:rsidP="005C7B86">
            <w:pPr>
              <w:jc w:val="center"/>
              <w:rPr>
                <w:sz w:val="20"/>
                <w:szCs w:val="20"/>
              </w:rPr>
            </w:pPr>
            <w:r>
              <w:rPr>
                <w:sz w:val="20"/>
                <w:szCs w:val="20"/>
              </w:rPr>
              <w:t>492230</w:t>
            </w:r>
          </w:p>
        </w:tc>
        <w:tc>
          <w:tcPr>
            <w:tcW w:w="1134" w:type="dxa"/>
          </w:tcPr>
          <w:p w:rsidR="005C7B86" w:rsidRPr="007939E7" w:rsidRDefault="005C7B86" w:rsidP="005C7B86">
            <w:pPr>
              <w:jc w:val="center"/>
              <w:rPr>
                <w:sz w:val="20"/>
                <w:szCs w:val="20"/>
              </w:rPr>
            </w:pPr>
            <w:r>
              <w:rPr>
                <w:sz w:val="20"/>
                <w:szCs w:val="20"/>
              </w:rPr>
              <w:t>492230</w:t>
            </w:r>
          </w:p>
        </w:tc>
        <w:tc>
          <w:tcPr>
            <w:tcW w:w="3827" w:type="dxa"/>
          </w:tcPr>
          <w:p w:rsidR="005C7B86" w:rsidRDefault="005C7B86" w:rsidP="005C7B86">
            <w:pPr>
              <w:rPr>
                <w:sz w:val="20"/>
                <w:szCs w:val="20"/>
              </w:rPr>
            </w:pPr>
            <w:r>
              <w:rPr>
                <w:sz w:val="20"/>
                <w:szCs w:val="20"/>
              </w:rPr>
              <w:t>Servicio de transporte automotor de animales</w:t>
            </w:r>
          </w:p>
          <w:p w:rsidR="005C7B86" w:rsidRDefault="005C7B86" w:rsidP="005C7B86">
            <w:pPr>
              <w:rPr>
                <w:sz w:val="20"/>
                <w:szCs w:val="20"/>
              </w:rPr>
            </w:pP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7939E7" w:rsidRDefault="005C7B86" w:rsidP="005C7B86">
            <w:pPr>
              <w:rPr>
                <w:sz w:val="20"/>
                <w:szCs w:val="20"/>
              </w:rPr>
            </w:pPr>
          </w:p>
        </w:tc>
      </w:tr>
      <w:tr w:rsidR="005C7B86" w:rsidRPr="007939E7" w:rsidTr="00D63BF5">
        <w:trPr>
          <w:trHeight w:val="472"/>
        </w:trPr>
        <w:tc>
          <w:tcPr>
            <w:tcW w:w="1101" w:type="dxa"/>
          </w:tcPr>
          <w:p w:rsidR="005C7B86" w:rsidRDefault="005C7B86" w:rsidP="005C7B86">
            <w:pPr>
              <w:jc w:val="center"/>
              <w:rPr>
                <w:sz w:val="20"/>
                <w:szCs w:val="20"/>
              </w:rPr>
            </w:pPr>
            <w:r>
              <w:rPr>
                <w:sz w:val="20"/>
                <w:szCs w:val="20"/>
              </w:rPr>
              <w:t>492280</w:t>
            </w:r>
          </w:p>
          <w:p w:rsidR="005C7B86" w:rsidRPr="007939E7" w:rsidRDefault="005C7B86" w:rsidP="005C7B86">
            <w:pPr>
              <w:jc w:val="center"/>
              <w:rPr>
                <w:sz w:val="20"/>
                <w:szCs w:val="20"/>
              </w:rPr>
            </w:pPr>
          </w:p>
        </w:tc>
        <w:tc>
          <w:tcPr>
            <w:tcW w:w="1134" w:type="dxa"/>
          </w:tcPr>
          <w:p w:rsidR="005C7B86" w:rsidRPr="007939E7" w:rsidRDefault="005C7B86" w:rsidP="005C7B86">
            <w:pPr>
              <w:jc w:val="center"/>
              <w:rPr>
                <w:sz w:val="20"/>
                <w:szCs w:val="20"/>
              </w:rPr>
            </w:pPr>
            <w:r>
              <w:rPr>
                <w:sz w:val="20"/>
                <w:szCs w:val="20"/>
              </w:rPr>
              <w:t>492280</w:t>
            </w:r>
          </w:p>
        </w:tc>
        <w:tc>
          <w:tcPr>
            <w:tcW w:w="3827" w:type="dxa"/>
          </w:tcPr>
          <w:p w:rsidR="005C7B86" w:rsidRDefault="005C7B86" w:rsidP="005C7B86">
            <w:pPr>
              <w:rPr>
                <w:sz w:val="20"/>
                <w:szCs w:val="20"/>
              </w:rPr>
            </w:pPr>
            <w:r>
              <w:rPr>
                <w:sz w:val="20"/>
                <w:szCs w:val="20"/>
              </w:rPr>
              <w:t xml:space="preserve">Servicio de transporte automotor urbano de </w:t>
            </w:r>
            <w:proofErr w:type="gramStart"/>
            <w:r>
              <w:rPr>
                <w:sz w:val="20"/>
                <w:szCs w:val="20"/>
              </w:rPr>
              <w:t>cagas  NCP</w:t>
            </w:r>
            <w:proofErr w:type="gramEnd"/>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7939E7" w:rsidRDefault="005C7B86" w:rsidP="005C7B86">
            <w:pPr>
              <w:rPr>
                <w:sz w:val="20"/>
                <w:szCs w:val="20"/>
              </w:rPr>
            </w:pPr>
          </w:p>
        </w:tc>
      </w:tr>
      <w:tr w:rsidR="005C7B86" w:rsidRPr="007939E7" w:rsidTr="00D63BF5">
        <w:trPr>
          <w:trHeight w:val="325"/>
        </w:trPr>
        <w:tc>
          <w:tcPr>
            <w:tcW w:w="1101" w:type="dxa"/>
          </w:tcPr>
          <w:p w:rsidR="005C7B86" w:rsidRPr="007939E7" w:rsidRDefault="005C7B86" w:rsidP="005C7B86">
            <w:pPr>
              <w:jc w:val="center"/>
              <w:rPr>
                <w:sz w:val="20"/>
                <w:szCs w:val="20"/>
              </w:rPr>
            </w:pPr>
            <w:r>
              <w:rPr>
                <w:sz w:val="20"/>
                <w:szCs w:val="20"/>
              </w:rPr>
              <w:t>492250</w:t>
            </w:r>
          </w:p>
        </w:tc>
        <w:tc>
          <w:tcPr>
            <w:tcW w:w="1134" w:type="dxa"/>
          </w:tcPr>
          <w:p w:rsidR="005C7B86" w:rsidRPr="007939E7" w:rsidRDefault="005C7B86" w:rsidP="005C7B86">
            <w:pPr>
              <w:jc w:val="center"/>
              <w:rPr>
                <w:sz w:val="20"/>
                <w:szCs w:val="20"/>
              </w:rPr>
            </w:pPr>
            <w:r>
              <w:rPr>
                <w:sz w:val="20"/>
                <w:szCs w:val="20"/>
              </w:rPr>
              <w:t>492250</w:t>
            </w:r>
          </w:p>
        </w:tc>
        <w:tc>
          <w:tcPr>
            <w:tcW w:w="3827" w:type="dxa"/>
          </w:tcPr>
          <w:p w:rsidR="005C7B86" w:rsidRDefault="005C7B86" w:rsidP="005C7B86">
            <w:pPr>
              <w:rPr>
                <w:sz w:val="20"/>
                <w:szCs w:val="20"/>
              </w:rPr>
            </w:pPr>
            <w:r>
              <w:rPr>
                <w:sz w:val="20"/>
                <w:szCs w:val="20"/>
              </w:rPr>
              <w:t>Servicio de transporte automotor de mercaderías y sustancias peligrosas.</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7939E7" w:rsidRDefault="005C7B86" w:rsidP="005C7B86">
            <w:pPr>
              <w:rPr>
                <w:sz w:val="20"/>
                <w:szCs w:val="20"/>
              </w:rPr>
            </w:pPr>
          </w:p>
        </w:tc>
      </w:tr>
      <w:tr w:rsidR="00F2488E" w:rsidRPr="007939E7" w:rsidTr="007A1A39">
        <w:trPr>
          <w:trHeight w:val="516"/>
        </w:trPr>
        <w:tc>
          <w:tcPr>
            <w:tcW w:w="1101" w:type="dxa"/>
          </w:tcPr>
          <w:p w:rsidR="00F2488E" w:rsidRDefault="00F2488E" w:rsidP="005C7B86">
            <w:pPr>
              <w:jc w:val="center"/>
              <w:rPr>
                <w:sz w:val="20"/>
                <w:szCs w:val="20"/>
              </w:rPr>
            </w:pPr>
            <w:r>
              <w:rPr>
                <w:sz w:val="20"/>
                <w:szCs w:val="20"/>
              </w:rPr>
              <w:t>492291</w:t>
            </w:r>
          </w:p>
        </w:tc>
        <w:tc>
          <w:tcPr>
            <w:tcW w:w="1134" w:type="dxa"/>
          </w:tcPr>
          <w:p w:rsidR="00F2488E" w:rsidRDefault="00F2488E" w:rsidP="005C7B86">
            <w:pPr>
              <w:jc w:val="center"/>
              <w:rPr>
                <w:sz w:val="20"/>
                <w:szCs w:val="20"/>
              </w:rPr>
            </w:pPr>
            <w:r>
              <w:rPr>
                <w:sz w:val="20"/>
                <w:szCs w:val="20"/>
              </w:rPr>
              <w:t>492291</w:t>
            </w:r>
          </w:p>
        </w:tc>
        <w:tc>
          <w:tcPr>
            <w:tcW w:w="3827" w:type="dxa"/>
          </w:tcPr>
          <w:p w:rsidR="00F2488E" w:rsidRDefault="00F2488E" w:rsidP="005C7B86">
            <w:pPr>
              <w:rPr>
                <w:sz w:val="20"/>
                <w:szCs w:val="20"/>
              </w:rPr>
            </w:pPr>
            <w:r>
              <w:rPr>
                <w:sz w:val="20"/>
                <w:szCs w:val="20"/>
              </w:rPr>
              <w:t>Servicio de transporte automotor de petróleo y gas.</w:t>
            </w:r>
          </w:p>
        </w:tc>
        <w:tc>
          <w:tcPr>
            <w:tcW w:w="1134" w:type="dxa"/>
            <w:vMerge/>
          </w:tcPr>
          <w:p w:rsidR="00F2488E" w:rsidRPr="0013602E" w:rsidRDefault="00F2488E" w:rsidP="005C7B86">
            <w:pPr>
              <w:jc w:val="center"/>
              <w:rPr>
                <w:b/>
                <w:sz w:val="20"/>
                <w:szCs w:val="20"/>
              </w:rPr>
            </w:pPr>
          </w:p>
        </w:tc>
        <w:tc>
          <w:tcPr>
            <w:tcW w:w="1276" w:type="dxa"/>
            <w:vMerge/>
          </w:tcPr>
          <w:p w:rsidR="00F2488E" w:rsidRPr="0013602E" w:rsidRDefault="00F2488E" w:rsidP="005C7B86">
            <w:pPr>
              <w:jc w:val="center"/>
              <w:rPr>
                <w:b/>
                <w:sz w:val="20"/>
                <w:szCs w:val="20"/>
              </w:rPr>
            </w:pPr>
          </w:p>
        </w:tc>
        <w:tc>
          <w:tcPr>
            <w:tcW w:w="1134" w:type="dxa"/>
            <w:vMerge/>
          </w:tcPr>
          <w:p w:rsidR="00F2488E" w:rsidRPr="0013602E" w:rsidRDefault="00F2488E" w:rsidP="005C7B86">
            <w:pPr>
              <w:jc w:val="center"/>
              <w:rPr>
                <w:b/>
                <w:sz w:val="20"/>
                <w:szCs w:val="20"/>
              </w:rPr>
            </w:pPr>
          </w:p>
        </w:tc>
        <w:tc>
          <w:tcPr>
            <w:tcW w:w="1842" w:type="dxa"/>
            <w:vMerge/>
          </w:tcPr>
          <w:p w:rsidR="00F2488E" w:rsidRPr="007939E7" w:rsidRDefault="00F2488E" w:rsidP="005C7B86">
            <w:pPr>
              <w:rPr>
                <w:sz w:val="20"/>
                <w:szCs w:val="20"/>
              </w:rPr>
            </w:pPr>
          </w:p>
        </w:tc>
      </w:tr>
      <w:tr w:rsidR="005C7B86" w:rsidRPr="007939E7" w:rsidTr="007A1A39">
        <w:trPr>
          <w:trHeight w:val="608"/>
        </w:trPr>
        <w:tc>
          <w:tcPr>
            <w:tcW w:w="1101" w:type="dxa"/>
          </w:tcPr>
          <w:p w:rsidR="005C7B86" w:rsidRPr="007939E7" w:rsidRDefault="005C7B86" w:rsidP="005C7B86">
            <w:pPr>
              <w:jc w:val="center"/>
              <w:rPr>
                <w:sz w:val="20"/>
                <w:szCs w:val="20"/>
              </w:rPr>
            </w:pPr>
            <w:r>
              <w:rPr>
                <w:sz w:val="20"/>
                <w:szCs w:val="20"/>
              </w:rPr>
              <w:t>492299</w:t>
            </w:r>
          </w:p>
        </w:tc>
        <w:tc>
          <w:tcPr>
            <w:tcW w:w="1134" w:type="dxa"/>
          </w:tcPr>
          <w:p w:rsidR="005C7B86" w:rsidRPr="007939E7" w:rsidRDefault="005C7B86" w:rsidP="005C7B86">
            <w:pPr>
              <w:jc w:val="center"/>
              <w:rPr>
                <w:sz w:val="20"/>
                <w:szCs w:val="20"/>
              </w:rPr>
            </w:pPr>
            <w:r>
              <w:rPr>
                <w:sz w:val="20"/>
                <w:szCs w:val="20"/>
              </w:rPr>
              <w:t>492299</w:t>
            </w:r>
          </w:p>
        </w:tc>
        <w:tc>
          <w:tcPr>
            <w:tcW w:w="3827" w:type="dxa"/>
          </w:tcPr>
          <w:p w:rsidR="005C7B86" w:rsidRDefault="005C7B86" w:rsidP="005C7B86">
            <w:pPr>
              <w:rPr>
                <w:sz w:val="20"/>
                <w:szCs w:val="20"/>
              </w:rPr>
            </w:pPr>
            <w:r>
              <w:rPr>
                <w:sz w:val="20"/>
                <w:szCs w:val="20"/>
              </w:rPr>
              <w:t xml:space="preserve">Servicio de transporte </w:t>
            </w:r>
            <w:proofErr w:type="gramStart"/>
            <w:r>
              <w:rPr>
                <w:sz w:val="20"/>
                <w:szCs w:val="20"/>
              </w:rPr>
              <w:t>automotor  de</w:t>
            </w:r>
            <w:proofErr w:type="gramEnd"/>
            <w:r>
              <w:rPr>
                <w:sz w:val="20"/>
                <w:szCs w:val="20"/>
              </w:rPr>
              <w:t xml:space="preserve"> cargas  NCP</w:t>
            </w:r>
            <w:r w:rsidR="00496EEF">
              <w:rPr>
                <w:sz w:val="20"/>
                <w:szCs w:val="20"/>
              </w:rPr>
              <w:t>.</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7939E7" w:rsidRDefault="005C7B86" w:rsidP="005C7B86">
            <w:pPr>
              <w:rPr>
                <w:sz w:val="20"/>
                <w:szCs w:val="20"/>
              </w:rPr>
            </w:pPr>
          </w:p>
        </w:tc>
      </w:tr>
      <w:tr w:rsidR="005C7B86" w:rsidRPr="007939E7" w:rsidTr="00D63BF5">
        <w:trPr>
          <w:trHeight w:val="325"/>
        </w:trPr>
        <w:tc>
          <w:tcPr>
            <w:tcW w:w="1101" w:type="dxa"/>
          </w:tcPr>
          <w:p w:rsidR="005C7B86" w:rsidRPr="007939E7" w:rsidRDefault="005C7B86" w:rsidP="005C7B86">
            <w:pPr>
              <w:jc w:val="center"/>
              <w:rPr>
                <w:sz w:val="20"/>
                <w:szCs w:val="20"/>
              </w:rPr>
            </w:pPr>
            <w:r>
              <w:rPr>
                <w:sz w:val="20"/>
                <w:szCs w:val="20"/>
              </w:rPr>
              <w:t>521010</w:t>
            </w:r>
          </w:p>
        </w:tc>
        <w:tc>
          <w:tcPr>
            <w:tcW w:w="1134" w:type="dxa"/>
          </w:tcPr>
          <w:p w:rsidR="005C7B86" w:rsidRPr="007939E7" w:rsidRDefault="005C7B86" w:rsidP="005C7B86">
            <w:pPr>
              <w:jc w:val="center"/>
              <w:rPr>
                <w:sz w:val="20"/>
                <w:szCs w:val="20"/>
              </w:rPr>
            </w:pPr>
            <w:r>
              <w:rPr>
                <w:sz w:val="20"/>
                <w:szCs w:val="20"/>
              </w:rPr>
              <w:t>521010</w:t>
            </w:r>
          </w:p>
        </w:tc>
        <w:tc>
          <w:tcPr>
            <w:tcW w:w="3827" w:type="dxa"/>
          </w:tcPr>
          <w:p w:rsidR="005C7B86" w:rsidRDefault="005C7B86" w:rsidP="005C7B86">
            <w:pPr>
              <w:rPr>
                <w:sz w:val="20"/>
                <w:szCs w:val="20"/>
              </w:rPr>
            </w:pPr>
            <w:r>
              <w:rPr>
                <w:sz w:val="20"/>
                <w:szCs w:val="20"/>
              </w:rPr>
              <w:t>Servicios de manipulación de cargas en el ámbito terrestre.</w:t>
            </w:r>
          </w:p>
        </w:tc>
        <w:tc>
          <w:tcPr>
            <w:tcW w:w="1134" w:type="dxa"/>
            <w:vMerge w:val="restart"/>
          </w:tcPr>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5C7B86" w:rsidRDefault="005C7B86" w:rsidP="005C7B86">
            <w:pPr>
              <w:jc w:val="center"/>
              <w:rPr>
                <w:b/>
                <w:sz w:val="20"/>
                <w:szCs w:val="20"/>
              </w:rPr>
            </w:pPr>
            <w:r>
              <w:rPr>
                <w:b/>
                <w:sz w:val="20"/>
                <w:szCs w:val="20"/>
              </w:rPr>
              <w:t>4,2%</w:t>
            </w: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Pr="0013602E" w:rsidRDefault="005C7B86" w:rsidP="005C7B86">
            <w:pPr>
              <w:jc w:val="center"/>
              <w:rPr>
                <w:b/>
                <w:sz w:val="20"/>
                <w:szCs w:val="20"/>
              </w:rPr>
            </w:pPr>
          </w:p>
        </w:tc>
        <w:tc>
          <w:tcPr>
            <w:tcW w:w="1276" w:type="dxa"/>
            <w:vMerge w:val="restart"/>
          </w:tcPr>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5C7B86" w:rsidRDefault="005C7B86" w:rsidP="005C7B86">
            <w:pPr>
              <w:jc w:val="center"/>
              <w:rPr>
                <w:b/>
                <w:sz w:val="20"/>
                <w:szCs w:val="20"/>
              </w:rPr>
            </w:pPr>
            <w:r>
              <w:rPr>
                <w:b/>
                <w:sz w:val="20"/>
                <w:szCs w:val="20"/>
              </w:rPr>
              <w:t>3,5%</w:t>
            </w: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Pr="0013602E" w:rsidRDefault="005C7B86" w:rsidP="005C7B86">
            <w:pPr>
              <w:jc w:val="center"/>
              <w:rPr>
                <w:b/>
                <w:sz w:val="20"/>
                <w:szCs w:val="20"/>
              </w:rPr>
            </w:pPr>
          </w:p>
        </w:tc>
        <w:tc>
          <w:tcPr>
            <w:tcW w:w="1134" w:type="dxa"/>
            <w:vMerge w:val="restart"/>
          </w:tcPr>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5C7B86" w:rsidRDefault="005C7B86" w:rsidP="005C7B86">
            <w:pPr>
              <w:jc w:val="center"/>
              <w:rPr>
                <w:b/>
                <w:sz w:val="20"/>
                <w:szCs w:val="20"/>
              </w:rPr>
            </w:pPr>
            <w:r>
              <w:rPr>
                <w:b/>
                <w:sz w:val="20"/>
                <w:szCs w:val="20"/>
              </w:rPr>
              <w:t>2%</w:t>
            </w: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Pr="0013602E" w:rsidRDefault="005C7B86" w:rsidP="005C7B86">
            <w:pPr>
              <w:jc w:val="center"/>
              <w:rPr>
                <w:b/>
                <w:sz w:val="20"/>
                <w:szCs w:val="20"/>
              </w:rPr>
            </w:pPr>
          </w:p>
        </w:tc>
        <w:tc>
          <w:tcPr>
            <w:tcW w:w="1842" w:type="dxa"/>
            <w:vMerge/>
          </w:tcPr>
          <w:p w:rsidR="005C7B86" w:rsidRPr="007939E7" w:rsidRDefault="005C7B86" w:rsidP="005C7B86">
            <w:pPr>
              <w:rPr>
                <w:sz w:val="20"/>
                <w:szCs w:val="20"/>
              </w:rPr>
            </w:pPr>
          </w:p>
        </w:tc>
      </w:tr>
      <w:tr w:rsidR="005C7B86" w:rsidRPr="002C4977" w:rsidTr="00D63BF5">
        <w:trPr>
          <w:trHeight w:val="270"/>
        </w:trPr>
        <w:tc>
          <w:tcPr>
            <w:tcW w:w="1101" w:type="dxa"/>
          </w:tcPr>
          <w:p w:rsidR="005C7B86" w:rsidRPr="007939E7" w:rsidRDefault="005C7B86" w:rsidP="005C7B86">
            <w:pPr>
              <w:jc w:val="center"/>
              <w:rPr>
                <w:sz w:val="20"/>
                <w:szCs w:val="20"/>
              </w:rPr>
            </w:pPr>
            <w:r>
              <w:rPr>
                <w:sz w:val="20"/>
                <w:szCs w:val="20"/>
              </w:rPr>
              <w:t>522010</w:t>
            </w:r>
          </w:p>
        </w:tc>
        <w:tc>
          <w:tcPr>
            <w:tcW w:w="1134" w:type="dxa"/>
          </w:tcPr>
          <w:p w:rsidR="005C7B86" w:rsidRPr="007939E7" w:rsidRDefault="005C7B86" w:rsidP="005C7B86">
            <w:pPr>
              <w:jc w:val="center"/>
              <w:rPr>
                <w:sz w:val="20"/>
                <w:szCs w:val="20"/>
              </w:rPr>
            </w:pPr>
            <w:r>
              <w:rPr>
                <w:sz w:val="20"/>
                <w:szCs w:val="20"/>
              </w:rPr>
              <w:t>522010</w:t>
            </w:r>
          </w:p>
        </w:tc>
        <w:tc>
          <w:tcPr>
            <w:tcW w:w="3827" w:type="dxa"/>
          </w:tcPr>
          <w:p w:rsidR="005C7B86" w:rsidRDefault="005C7B86" w:rsidP="005C7B86">
            <w:pPr>
              <w:rPr>
                <w:sz w:val="20"/>
                <w:szCs w:val="20"/>
              </w:rPr>
            </w:pPr>
            <w:r>
              <w:rPr>
                <w:sz w:val="20"/>
                <w:szCs w:val="20"/>
              </w:rPr>
              <w:t>Servicios de almacenamiento y depósito en silos</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2C4977" w:rsidRDefault="005C7B86" w:rsidP="005C7B86">
            <w:pPr>
              <w:rPr>
                <w:sz w:val="20"/>
                <w:szCs w:val="20"/>
              </w:rPr>
            </w:pPr>
          </w:p>
        </w:tc>
      </w:tr>
      <w:tr w:rsidR="005C7B86" w:rsidRPr="00450EAE" w:rsidTr="00D63BF5">
        <w:trPr>
          <w:trHeight w:val="115"/>
        </w:trPr>
        <w:tc>
          <w:tcPr>
            <w:tcW w:w="1101" w:type="dxa"/>
          </w:tcPr>
          <w:p w:rsidR="005C7B86" w:rsidRDefault="005C7B86" w:rsidP="005C7B86">
            <w:pPr>
              <w:jc w:val="center"/>
              <w:rPr>
                <w:sz w:val="20"/>
                <w:szCs w:val="20"/>
              </w:rPr>
            </w:pPr>
            <w:r>
              <w:rPr>
                <w:sz w:val="20"/>
                <w:szCs w:val="20"/>
              </w:rPr>
              <w:t>522020</w:t>
            </w:r>
          </w:p>
        </w:tc>
        <w:tc>
          <w:tcPr>
            <w:tcW w:w="1134" w:type="dxa"/>
          </w:tcPr>
          <w:p w:rsidR="005C7B86" w:rsidRDefault="005C7B86" w:rsidP="005C7B86">
            <w:pPr>
              <w:jc w:val="center"/>
              <w:rPr>
                <w:sz w:val="20"/>
                <w:szCs w:val="20"/>
              </w:rPr>
            </w:pPr>
            <w:r>
              <w:rPr>
                <w:sz w:val="20"/>
                <w:szCs w:val="20"/>
              </w:rPr>
              <w:t>522020</w:t>
            </w:r>
          </w:p>
        </w:tc>
        <w:tc>
          <w:tcPr>
            <w:tcW w:w="3827" w:type="dxa"/>
          </w:tcPr>
          <w:p w:rsidR="005C7B86" w:rsidRDefault="005C7B86" w:rsidP="005C7B86">
            <w:pPr>
              <w:rPr>
                <w:sz w:val="20"/>
                <w:szCs w:val="20"/>
              </w:rPr>
            </w:pPr>
            <w:r>
              <w:rPr>
                <w:sz w:val="20"/>
                <w:szCs w:val="20"/>
              </w:rPr>
              <w:t>Servicios de almacenamiento y depósito en cámaras frigoríficas.</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0E47C2" w:rsidRDefault="005C7B86" w:rsidP="005C7B86">
            <w:pPr>
              <w:rPr>
                <w:sz w:val="20"/>
                <w:szCs w:val="20"/>
              </w:rPr>
            </w:pPr>
          </w:p>
        </w:tc>
      </w:tr>
      <w:tr w:rsidR="005C7B86" w:rsidRPr="00450EAE" w:rsidTr="00D63BF5">
        <w:trPr>
          <w:trHeight w:val="115"/>
        </w:trPr>
        <w:tc>
          <w:tcPr>
            <w:tcW w:w="1101" w:type="dxa"/>
          </w:tcPr>
          <w:p w:rsidR="005C7B86" w:rsidRDefault="005C7B86" w:rsidP="005C7B86">
            <w:pPr>
              <w:jc w:val="center"/>
              <w:rPr>
                <w:sz w:val="20"/>
                <w:szCs w:val="20"/>
              </w:rPr>
            </w:pPr>
            <w:r>
              <w:rPr>
                <w:sz w:val="20"/>
                <w:szCs w:val="20"/>
              </w:rPr>
              <w:t>522091</w:t>
            </w:r>
          </w:p>
        </w:tc>
        <w:tc>
          <w:tcPr>
            <w:tcW w:w="1134" w:type="dxa"/>
          </w:tcPr>
          <w:p w:rsidR="005C7B86" w:rsidRDefault="005C7B86" w:rsidP="005C7B86">
            <w:pPr>
              <w:jc w:val="center"/>
              <w:rPr>
                <w:sz w:val="20"/>
                <w:szCs w:val="20"/>
              </w:rPr>
            </w:pPr>
            <w:r>
              <w:rPr>
                <w:sz w:val="20"/>
                <w:szCs w:val="20"/>
              </w:rPr>
              <w:t>522091</w:t>
            </w:r>
          </w:p>
        </w:tc>
        <w:tc>
          <w:tcPr>
            <w:tcW w:w="3827" w:type="dxa"/>
          </w:tcPr>
          <w:p w:rsidR="005C7B86" w:rsidRDefault="005C7B86" w:rsidP="005C7B86">
            <w:pPr>
              <w:rPr>
                <w:sz w:val="20"/>
                <w:szCs w:val="20"/>
              </w:rPr>
            </w:pPr>
            <w:r>
              <w:rPr>
                <w:sz w:val="20"/>
                <w:szCs w:val="20"/>
              </w:rPr>
              <w:t>Servicios de usuarios directos en zona franca</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0E47C2" w:rsidRDefault="005C7B86" w:rsidP="005C7B86">
            <w:pPr>
              <w:rPr>
                <w:sz w:val="20"/>
                <w:szCs w:val="20"/>
              </w:rPr>
            </w:pPr>
          </w:p>
        </w:tc>
      </w:tr>
      <w:tr w:rsidR="005C7B86" w:rsidRPr="00450EAE" w:rsidTr="00D63BF5">
        <w:trPr>
          <w:trHeight w:val="115"/>
        </w:trPr>
        <w:tc>
          <w:tcPr>
            <w:tcW w:w="1101" w:type="dxa"/>
          </w:tcPr>
          <w:p w:rsidR="005C7B86" w:rsidRDefault="005C7B86" w:rsidP="005C7B86">
            <w:pPr>
              <w:jc w:val="center"/>
              <w:rPr>
                <w:sz w:val="20"/>
                <w:szCs w:val="20"/>
              </w:rPr>
            </w:pPr>
            <w:r>
              <w:rPr>
                <w:sz w:val="20"/>
                <w:szCs w:val="20"/>
              </w:rPr>
              <w:t>522092</w:t>
            </w:r>
          </w:p>
        </w:tc>
        <w:tc>
          <w:tcPr>
            <w:tcW w:w="1134" w:type="dxa"/>
          </w:tcPr>
          <w:p w:rsidR="005C7B86" w:rsidRDefault="005C7B86" w:rsidP="005C7B86">
            <w:pPr>
              <w:jc w:val="center"/>
              <w:rPr>
                <w:sz w:val="20"/>
                <w:szCs w:val="20"/>
              </w:rPr>
            </w:pPr>
            <w:r>
              <w:rPr>
                <w:sz w:val="20"/>
                <w:szCs w:val="20"/>
              </w:rPr>
              <w:t>522092</w:t>
            </w:r>
          </w:p>
        </w:tc>
        <w:tc>
          <w:tcPr>
            <w:tcW w:w="3827" w:type="dxa"/>
          </w:tcPr>
          <w:p w:rsidR="005C7B86" w:rsidRDefault="005C7B86" w:rsidP="005C7B86">
            <w:pPr>
              <w:rPr>
                <w:sz w:val="20"/>
                <w:szCs w:val="20"/>
              </w:rPr>
            </w:pPr>
            <w:r>
              <w:rPr>
                <w:sz w:val="20"/>
                <w:szCs w:val="20"/>
              </w:rPr>
              <w:t>Servicios de gestión de depósitos fiscales</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0E47C2" w:rsidRDefault="005C7B86" w:rsidP="005C7B86">
            <w:pPr>
              <w:rPr>
                <w:sz w:val="20"/>
                <w:szCs w:val="20"/>
              </w:rPr>
            </w:pPr>
          </w:p>
        </w:tc>
      </w:tr>
      <w:tr w:rsidR="005C7B86" w:rsidRPr="00450EAE" w:rsidTr="00D63BF5">
        <w:trPr>
          <w:trHeight w:val="127"/>
        </w:trPr>
        <w:tc>
          <w:tcPr>
            <w:tcW w:w="1101" w:type="dxa"/>
          </w:tcPr>
          <w:p w:rsidR="005C7B86" w:rsidRDefault="005C7B86" w:rsidP="005C7B86">
            <w:pPr>
              <w:jc w:val="center"/>
              <w:rPr>
                <w:sz w:val="20"/>
                <w:szCs w:val="20"/>
              </w:rPr>
            </w:pPr>
            <w:r>
              <w:rPr>
                <w:sz w:val="20"/>
                <w:szCs w:val="20"/>
              </w:rPr>
              <w:t>522099</w:t>
            </w:r>
          </w:p>
        </w:tc>
        <w:tc>
          <w:tcPr>
            <w:tcW w:w="1134" w:type="dxa"/>
          </w:tcPr>
          <w:p w:rsidR="005C7B86" w:rsidRDefault="005C7B86" w:rsidP="005C7B86">
            <w:pPr>
              <w:jc w:val="center"/>
              <w:rPr>
                <w:sz w:val="20"/>
                <w:szCs w:val="20"/>
              </w:rPr>
            </w:pPr>
            <w:r>
              <w:rPr>
                <w:sz w:val="20"/>
                <w:szCs w:val="20"/>
              </w:rPr>
              <w:t>522099</w:t>
            </w:r>
          </w:p>
        </w:tc>
        <w:tc>
          <w:tcPr>
            <w:tcW w:w="3827" w:type="dxa"/>
          </w:tcPr>
          <w:p w:rsidR="005C7B86" w:rsidRDefault="005C7B86" w:rsidP="005C7B86">
            <w:pPr>
              <w:rPr>
                <w:sz w:val="20"/>
                <w:szCs w:val="20"/>
              </w:rPr>
            </w:pPr>
            <w:r>
              <w:rPr>
                <w:sz w:val="20"/>
                <w:szCs w:val="20"/>
              </w:rPr>
              <w:t>Servicios de almacenamiento y depósitos   N.C.P.</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0E47C2" w:rsidRDefault="005C7B86" w:rsidP="005C7B86">
            <w:pPr>
              <w:rPr>
                <w:sz w:val="20"/>
                <w:szCs w:val="20"/>
              </w:rPr>
            </w:pPr>
          </w:p>
        </w:tc>
      </w:tr>
      <w:tr w:rsidR="005C7B86" w:rsidRPr="00450EAE" w:rsidTr="00D63BF5">
        <w:trPr>
          <w:trHeight w:val="202"/>
        </w:trPr>
        <w:tc>
          <w:tcPr>
            <w:tcW w:w="1101" w:type="dxa"/>
          </w:tcPr>
          <w:p w:rsidR="005C7B86" w:rsidRDefault="005C7B86" w:rsidP="005C7B86">
            <w:pPr>
              <w:jc w:val="center"/>
              <w:rPr>
                <w:sz w:val="20"/>
                <w:szCs w:val="20"/>
              </w:rPr>
            </w:pPr>
            <w:r>
              <w:rPr>
                <w:sz w:val="20"/>
                <w:szCs w:val="20"/>
              </w:rPr>
              <w:t>523032</w:t>
            </w:r>
          </w:p>
        </w:tc>
        <w:tc>
          <w:tcPr>
            <w:tcW w:w="1134" w:type="dxa"/>
          </w:tcPr>
          <w:p w:rsidR="005C7B86" w:rsidRDefault="005C7B86" w:rsidP="005C7B86">
            <w:pPr>
              <w:jc w:val="center"/>
              <w:rPr>
                <w:sz w:val="20"/>
                <w:szCs w:val="20"/>
              </w:rPr>
            </w:pPr>
            <w:r>
              <w:rPr>
                <w:sz w:val="20"/>
                <w:szCs w:val="20"/>
              </w:rPr>
              <w:t>523032</w:t>
            </w:r>
          </w:p>
        </w:tc>
        <w:tc>
          <w:tcPr>
            <w:tcW w:w="3827" w:type="dxa"/>
          </w:tcPr>
          <w:p w:rsidR="005C7B86" w:rsidRDefault="005C7B86" w:rsidP="005C7B86">
            <w:pPr>
              <w:rPr>
                <w:sz w:val="20"/>
                <w:szCs w:val="20"/>
              </w:rPr>
            </w:pPr>
            <w:r>
              <w:rPr>
                <w:sz w:val="20"/>
                <w:szCs w:val="20"/>
              </w:rPr>
              <w:t>Servicio de operadores logísticos seguros (OLS) en el ámbito aduanero.</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0E47C2" w:rsidRDefault="005C7B86" w:rsidP="005C7B86">
            <w:pPr>
              <w:rPr>
                <w:sz w:val="20"/>
                <w:szCs w:val="20"/>
              </w:rPr>
            </w:pPr>
          </w:p>
        </w:tc>
      </w:tr>
      <w:tr w:rsidR="005C7B86" w:rsidRPr="002C4977" w:rsidTr="00D63BF5">
        <w:trPr>
          <w:trHeight w:val="205"/>
        </w:trPr>
        <w:tc>
          <w:tcPr>
            <w:tcW w:w="1101" w:type="dxa"/>
          </w:tcPr>
          <w:p w:rsidR="005C7B86" w:rsidRDefault="005C7B86" w:rsidP="005C7B86">
            <w:pPr>
              <w:jc w:val="center"/>
              <w:rPr>
                <w:sz w:val="20"/>
                <w:szCs w:val="20"/>
              </w:rPr>
            </w:pPr>
            <w:r>
              <w:rPr>
                <w:sz w:val="20"/>
                <w:szCs w:val="20"/>
              </w:rPr>
              <w:t>523039</w:t>
            </w:r>
          </w:p>
          <w:p w:rsidR="005C7B86" w:rsidRPr="007939E7" w:rsidRDefault="005C7B86" w:rsidP="005C7B86">
            <w:pPr>
              <w:jc w:val="center"/>
              <w:rPr>
                <w:sz w:val="20"/>
                <w:szCs w:val="20"/>
              </w:rPr>
            </w:pPr>
          </w:p>
        </w:tc>
        <w:tc>
          <w:tcPr>
            <w:tcW w:w="1134" w:type="dxa"/>
          </w:tcPr>
          <w:p w:rsidR="005C7B86" w:rsidRPr="007939E7" w:rsidRDefault="005C7B86" w:rsidP="005C7B86">
            <w:pPr>
              <w:jc w:val="center"/>
              <w:rPr>
                <w:sz w:val="20"/>
                <w:szCs w:val="20"/>
              </w:rPr>
            </w:pPr>
            <w:r>
              <w:rPr>
                <w:sz w:val="20"/>
                <w:szCs w:val="20"/>
              </w:rPr>
              <w:t>523039</w:t>
            </w:r>
          </w:p>
        </w:tc>
        <w:tc>
          <w:tcPr>
            <w:tcW w:w="3827" w:type="dxa"/>
          </w:tcPr>
          <w:p w:rsidR="005C7B86" w:rsidRDefault="005C7B86" w:rsidP="005C7B86">
            <w:pPr>
              <w:rPr>
                <w:sz w:val="20"/>
                <w:szCs w:val="20"/>
              </w:rPr>
            </w:pPr>
            <w:r>
              <w:rPr>
                <w:sz w:val="20"/>
                <w:szCs w:val="20"/>
              </w:rPr>
              <w:t>Servicio de operadores logísticos N.C.P.</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2C4977" w:rsidRDefault="005C7B86" w:rsidP="005C7B86">
            <w:pPr>
              <w:rPr>
                <w:sz w:val="20"/>
                <w:szCs w:val="20"/>
              </w:rPr>
            </w:pPr>
          </w:p>
        </w:tc>
      </w:tr>
      <w:tr w:rsidR="005C7B86" w:rsidRPr="002C4977" w:rsidTr="00D63BF5">
        <w:trPr>
          <w:trHeight w:val="250"/>
        </w:trPr>
        <w:tc>
          <w:tcPr>
            <w:tcW w:w="1101" w:type="dxa"/>
          </w:tcPr>
          <w:p w:rsidR="005C7B86" w:rsidRDefault="005C7B86" w:rsidP="005C7B86">
            <w:pPr>
              <w:jc w:val="center"/>
              <w:rPr>
                <w:sz w:val="20"/>
                <w:szCs w:val="20"/>
              </w:rPr>
            </w:pPr>
            <w:r>
              <w:rPr>
                <w:sz w:val="20"/>
                <w:szCs w:val="20"/>
              </w:rPr>
              <w:t>523090</w:t>
            </w:r>
          </w:p>
          <w:p w:rsidR="005C7B86" w:rsidRPr="007939E7" w:rsidRDefault="005C7B86" w:rsidP="005C7B86">
            <w:pPr>
              <w:jc w:val="center"/>
              <w:rPr>
                <w:sz w:val="20"/>
                <w:szCs w:val="20"/>
              </w:rPr>
            </w:pPr>
          </w:p>
        </w:tc>
        <w:tc>
          <w:tcPr>
            <w:tcW w:w="1134" w:type="dxa"/>
          </w:tcPr>
          <w:p w:rsidR="005C7B86" w:rsidRPr="007939E7" w:rsidRDefault="005C7B86" w:rsidP="005C7B86">
            <w:pPr>
              <w:jc w:val="center"/>
              <w:rPr>
                <w:sz w:val="20"/>
                <w:szCs w:val="20"/>
              </w:rPr>
            </w:pPr>
            <w:r>
              <w:rPr>
                <w:sz w:val="20"/>
                <w:szCs w:val="20"/>
              </w:rPr>
              <w:t>523090</w:t>
            </w:r>
          </w:p>
        </w:tc>
        <w:tc>
          <w:tcPr>
            <w:tcW w:w="3827" w:type="dxa"/>
          </w:tcPr>
          <w:p w:rsidR="005C7B86" w:rsidRDefault="005C7B86" w:rsidP="005C7B86">
            <w:pPr>
              <w:rPr>
                <w:sz w:val="20"/>
                <w:szCs w:val="20"/>
              </w:rPr>
            </w:pPr>
            <w:r>
              <w:rPr>
                <w:sz w:val="20"/>
                <w:szCs w:val="20"/>
              </w:rPr>
              <w:t>Servicio de gestión y logística para el transporte de mercaderías N.C.P.</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2C4977" w:rsidRDefault="005C7B86" w:rsidP="005C7B86">
            <w:pPr>
              <w:rPr>
                <w:sz w:val="20"/>
                <w:szCs w:val="20"/>
              </w:rPr>
            </w:pPr>
          </w:p>
        </w:tc>
      </w:tr>
      <w:tr w:rsidR="005C7B86" w:rsidRPr="002C4977" w:rsidTr="00D63BF5">
        <w:trPr>
          <w:trHeight w:val="320"/>
        </w:trPr>
        <w:tc>
          <w:tcPr>
            <w:tcW w:w="1101" w:type="dxa"/>
          </w:tcPr>
          <w:p w:rsidR="005C7B86" w:rsidRDefault="005C7B86" w:rsidP="005C7B86">
            <w:pPr>
              <w:jc w:val="center"/>
              <w:rPr>
                <w:sz w:val="20"/>
                <w:szCs w:val="20"/>
              </w:rPr>
            </w:pPr>
            <w:r>
              <w:rPr>
                <w:sz w:val="20"/>
                <w:szCs w:val="20"/>
              </w:rPr>
              <w:t>524190</w:t>
            </w:r>
          </w:p>
          <w:p w:rsidR="005C7B86" w:rsidRPr="007939E7" w:rsidRDefault="005C7B86" w:rsidP="005C7B86">
            <w:pPr>
              <w:jc w:val="center"/>
              <w:rPr>
                <w:sz w:val="20"/>
                <w:szCs w:val="20"/>
              </w:rPr>
            </w:pPr>
          </w:p>
        </w:tc>
        <w:tc>
          <w:tcPr>
            <w:tcW w:w="1134" w:type="dxa"/>
          </w:tcPr>
          <w:p w:rsidR="005C7B86" w:rsidRDefault="005C7B86" w:rsidP="005C7B86">
            <w:pPr>
              <w:jc w:val="center"/>
              <w:rPr>
                <w:sz w:val="20"/>
                <w:szCs w:val="20"/>
              </w:rPr>
            </w:pPr>
            <w:r>
              <w:rPr>
                <w:sz w:val="20"/>
                <w:szCs w:val="20"/>
              </w:rPr>
              <w:t>524190</w:t>
            </w:r>
          </w:p>
          <w:p w:rsidR="005C7B86" w:rsidRPr="007939E7" w:rsidRDefault="005C7B86" w:rsidP="005C7B86">
            <w:pPr>
              <w:jc w:val="center"/>
              <w:rPr>
                <w:sz w:val="20"/>
                <w:szCs w:val="20"/>
              </w:rPr>
            </w:pPr>
          </w:p>
        </w:tc>
        <w:tc>
          <w:tcPr>
            <w:tcW w:w="3827" w:type="dxa"/>
          </w:tcPr>
          <w:p w:rsidR="005C7B86" w:rsidRDefault="005C7B86" w:rsidP="005C7B86">
            <w:pPr>
              <w:rPr>
                <w:sz w:val="20"/>
                <w:szCs w:val="20"/>
              </w:rPr>
            </w:pPr>
            <w:r>
              <w:rPr>
                <w:sz w:val="20"/>
                <w:szCs w:val="20"/>
              </w:rPr>
              <w:t>Servicios complementarios para el transporte terrestre N.C.P.</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2C4977" w:rsidRDefault="005C7B86" w:rsidP="005C7B86">
            <w:pPr>
              <w:rPr>
                <w:sz w:val="20"/>
                <w:szCs w:val="20"/>
              </w:rPr>
            </w:pPr>
          </w:p>
        </w:tc>
      </w:tr>
      <w:tr w:rsidR="005C7B86" w:rsidRPr="002C4977" w:rsidTr="00D63BF5">
        <w:trPr>
          <w:trHeight w:val="233"/>
        </w:trPr>
        <w:tc>
          <w:tcPr>
            <w:tcW w:w="1101" w:type="dxa"/>
          </w:tcPr>
          <w:p w:rsidR="005C7B86" w:rsidRPr="007939E7" w:rsidRDefault="005C7B86" w:rsidP="005C7B86">
            <w:pPr>
              <w:jc w:val="center"/>
              <w:rPr>
                <w:sz w:val="20"/>
                <w:szCs w:val="20"/>
              </w:rPr>
            </w:pPr>
            <w:r>
              <w:rPr>
                <w:sz w:val="20"/>
                <w:szCs w:val="20"/>
              </w:rPr>
              <w:t>530010</w:t>
            </w:r>
          </w:p>
        </w:tc>
        <w:tc>
          <w:tcPr>
            <w:tcW w:w="1134" w:type="dxa"/>
          </w:tcPr>
          <w:p w:rsidR="005C7B86" w:rsidRPr="007939E7" w:rsidRDefault="005C7B86" w:rsidP="005C7B86">
            <w:pPr>
              <w:jc w:val="center"/>
              <w:rPr>
                <w:sz w:val="20"/>
                <w:szCs w:val="20"/>
              </w:rPr>
            </w:pPr>
            <w:r>
              <w:rPr>
                <w:sz w:val="20"/>
                <w:szCs w:val="20"/>
              </w:rPr>
              <w:t>530010</w:t>
            </w:r>
          </w:p>
        </w:tc>
        <w:tc>
          <w:tcPr>
            <w:tcW w:w="3827" w:type="dxa"/>
          </w:tcPr>
          <w:p w:rsidR="005C7B86" w:rsidRDefault="005C7B86" w:rsidP="005C7B86">
            <w:pPr>
              <w:rPr>
                <w:sz w:val="20"/>
                <w:szCs w:val="20"/>
              </w:rPr>
            </w:pPr>
            <w:r>
              <w:rPr>
                <w:sz w:val="20"/>
                <w:szCs w:val="20"/>
              </w:rPr>
              <w:t xml:space="preserve">Servicio de correo </w:t>
            </w:r>
            <w:proofErr w:type="gramStart"/>
            <w:r>
              <w:rPr>
                <w:sz w:val="20"/>
                <w:szCs w:val="20"/>
              </w:rPr>
              <w:t>postal .</w:t>
            </w:r>
            <w:proofErr w:type="gramEnd"/>
            <w:r>
              <w:rPr>
                <w:sz w:val="20"/>
                <w:szCs w:val="20"/>
              </w:rPr>
              <w:t>-</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2C4977" w:rsidRDefault="005C7B86" w:rsidP="005C7B86">
            <w:pPr>
              <w:rPr>
                <w:sz w:val="20"/>
                <w:szCs w:val="20"/>
              </w:rPr>
            </w:pPr>
          </w:p>
        </w:tc>
      </w:tr>
      <w:tr w:rsidR="005C7B86" w:rsidRPr="002C4977" w:rsidTr="00D63BF5">
        <w:trPr>
          <w:trHeight w:val="232"/>
        </w:trPr>
        <w:tc>
          <w:tcPr>
            <w:tcW w:w="1101" w:type="dxa"/>
          </w:tcPr>
          <w:p w:rsidR="005C7B86" w:rsidRPr="007939E7" w:rsidRDefault="005C7B86" w:rsidP="005C7B86">
            <w:pPr>
              <w:jc w:val="center"/>
              <w:rPr>
                <w:sz w:val="20"/>
                <w:szCs w:val="20"/>
              </w:rPr>
            </w:pPr>
            <w:r>
              <w:rPr>
                <w:sz w:val="20"/>
                <w:szCs w:val="20"/>
              </w:rPr>
              <w:t>530090</w:t>
            </w:r>
          </w:p>
        </w:tc>
        <w:tc>
          <w:tcPr>
            <w:tcW w:w="1134" w:type="dxa"/>
          </w:tcPr>
          <w:p w:rsidR="005C7B86" w:rsidRPr="007939E7" w:rsidRDefault="00F2488E" w:rsidP="005C7B86">
            <w:pPr>
              <w:jc w:val="center"/>
              <w:rPr>
                <w:sz w:val="20"/>
                <w:szCs w:val="20"/>
              </w:rPr>
            </w:pPr>
            <w:r>
              <w:rPr>
                <w:sz w:val="20"/>
                <w:szCs w:val="20"/>
              </w:rPr>
              <w:t>530</w:t>
            </w:r>
            <w:r w:rsidR="005C7B86">
              <w:rPr>
                <w:sz w:val="20"/>
                <w:szCs w:val="20"/>
              </w:rPr>
              <w:t>090</w:t>
            </w:r>
          </w:p>
        </w:tc>
        <w:tc>
          <w:tcPr>
            <w:tcW w:w="3827" w:type="dxa"/>
          </w:tcPr>
          <w:p w:rsidR="005C7B86" w:rsidRDefault="005C7B86" w:rsidP="005C7B86">
            <w:pPr>
              <w:rPr>
                <w:sz w:val="20"/>
                <w:szCs w:val="20"/>
              </w:rPr>
            </w:pPr>
            <w:r>
              <w:rPr>
                <w:sz w:val="20"/>
                <w:szCs w:val="20"/>
              </w:rPr>
              <w:t xml:space="preserve">Servicios de mensajerías </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2C4977" w:rsidRDefault="005C7B86" w:rsidP="005C7B86">
            <w:pPr>
              <w:rPr>
                <w:sz w:val="20"/>
                <w:szCs w:val="20"/>
              </w:rPr>
            </w:pPr>
          </w:p>
        </w:tc>
      </w:tr>
      <w:tr w:rsidR="005C7B86" w:rsidRPr="002C4977" w:rsidTr="00D63BF5">
        <w:trPr>
          <w:trHeight w:val="565"/>
        </w:trPr>
        <w:tc>
          <w:tcPr>
            <w:tcW w:w="1101" w:type="dxa"/>
          </w:tcPr>
          <w:p w:rsidR="005C7B86" w:rsidRPr="007939E7" w:rsidRDefault="005C7B86" w:rsidP="005C7B86">
            <w:pPr>
              <w:jc w:val="center"/>
              <w:rPr>
                <w:sz w:val="20"/>
                <w:szCs w:val="20"/>
              </w:rPr>
            </w:pPr>
            <w:r>
              <w:rPr>
                <w:sz w:val="20"/>
                <w:szCs w:val="20"/>
              </w:rPr>
              <w:t>801010</w:t>
            </w:r>
          </w:p>
        </w:tc>
        <w:tc>
          <w:tcPr>
            <w:tcW w:w="1134" w:type="dxa"/>
          </w:tcPr>
          <w:p w:rsidR="005C7B86" w:rsidRPr="007939E7" w:rsidRDefault="005C7B86" w:rsidP="005C7B86">
            <w:pPr>
              <w:jc w:val="center"/>
              <w:rPr>
                <w:sz w:val="20"/>
                <w:szCs w:val="20"/>
              </w:rPr>
            </w:pPr>
            <w:r>
              <w:rPr>
                <w:sz w:val="20"/>
                <w:szCs w:val="20"/>
              </w:rPr>
              <w:t>810010</w:t>
            </w:r>
          </w:p>
        </w:tc>
        <w:tc>
          <w:tcPr>
            <w:tcW w:w="3827" w:type="dxa"/>
          </w:tcPr>
          <w:p w:rsidR="005C7B86" w:rsidRDefault="005C7B86" w:rsidP="005C7B86">
            <w:pPr>
              <w:rPr>
                <w:sz w:val="20"/>
                <w:szCs w:val="20"/>
              </w:rPr>
            </w:pPr>
            <w:r>
              <w:rPr>
                <w:sz w:val="20"/>
                <w:szCs w:val="20"/>
              </w:rPr>
              <w:t>Servicio de transporte de caudales y objetos de valor.</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2C4977" w:rsidRDefault="005C7B86" w:rsidP="005C7B86">
            <w:pPr>
              <w:rPr>
                <w:sz w:val="20"/>
                <w:szCs w:val="20"/>
              </w:rPr>
            </w:pPr>
          </w:p>
        </w:tc>
      </w:tr>
      <w:tr w:rsidR="005C7B86" w:rsidRPr="002C4977" w:rsidTr="00D63BF5">
        <w:trPr>
          <w:trHeight w:val="255"/>
        </w:trPr>
        <w:tc>
          <w:tcPr>
            <w:tcW w:w="1101" w:type="dxa"/>
          </w:tcPr>
          <w:p w:rsidR="005C7B86" w:rsidRPr="007939E7" w:rsidRDefault="005C7B86" w:rsidP="005C7B86">
            <w:pPr>
              <w:jc w:val="center"/>
              <w:rPr>
                <w:sz w:val="20"/>
                <w:szCs w:val="20"/>
              </w:rPr>
            </w:pPr>
            <w:r>
              <w:rPr>
                <w:sz w:val="20"/>
                <w:szCs w:val="20"/>
              </w:rPr>
              <w:t>381100</w:t>
            </w:r>
          </w:p>
        </w:tc>
        <w:tc>
          <w:tcPr>
            <w:tcW w:w="1134" w:type="dxa"/>
          </w:tcPr>
          <w:p w:rsidR="005C7B86" w:rsidRPr="007939E7" w:rsidRDefault="007A1A39" w:rsidP="005C7B86">
            <w:pPr>
              <w:rPr>
                <w:sz w:val="20"/>
                <w:szCs w:val="20"/>
              </w:rPr>
            </w:pPr>
            <w:r>
              <w:rPr>
                <w:sz w:val="20"/>
                <w:szCs w:val="20"/>
              </w:rPr>
              <w:t xml:space="preserve"> </w:t>
            </w:r>
            <w:r w:rsidR="005C7B86">
              <w:rPr>
                <w:sz w:val="20"/>
                <w:szCs w:val="20"/>
              </w:rPr>
              <w:t>381100</w:t>
            </w:r>
          </w:p>
        </w:tc>
        <w:tc>
          <w:tcPr>
            <w:tcW w:w="3827" w:type="dxa"/>
          </w:tcPr>
          <w:p w:rsidR="005C7B86" w:rsidRDefault="005C7B86" w:rsidP="005C7B86">
            <w:pPr>
              <w:rPr>
                <w:sz w:val="20"/>
                <w:szCs w:val="20"/>
              </w:rPr>
            </w:pPr>
            <w:r>
              <w:rPr>
                <w:sz w:val="20"/>
                <w:szCs w:val="20"/>
              </w:rPr>
              <w:t>Recolección, transporte, tratamiento y disposición final de residuos no peligrosos</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2C4977" w:rsidRDefault="005C7B86" w:rsidP="005C7B86">
            <w:pPr>
              <w:rPr>
                <w:sz w:val="20"/>
                <w:szCs w:val="20"/>
              </w:rPr>
            </w:pPr>
          </w:p>
        </w:tc>
      </w:tr>
      <w:tr w:rsidR="005C7B86" w:rsidRPr="002C4977" w:rsidTr="00D63BF5">
        <w:trPr>
          <w:trHeight w:val="255"/>
        </w:trPr>
        <w:tc>
          <w:tcPr>
            <w:tcW w:w="1101" w:type="dxa"/>
          </w:tcPr>
          <w:p w:rsidR="005C7B86" w:rsidRDefault="005C7B86" w:rsidP="005C7B86">
            <w:pPr>
              <w:jc w:val="center"/>
              <w:rPr>
                <w:sz w:val="20"/>
                <w:szCs w:val="20"/>
              </w:rPr>
            </w:pPr>
            <w:r>
              <w:rPr>
                <w:sz w:val="20"/>
                <w:szCs w:val="20"/>
              </w:rPr>
              <w:t>381200</w:t>
            </w:r>
          </w:p>
        </w:tc>
        <w:tc>
          <w:tcPr>
            <w:tcW w:w="1134" w:type="dxa"/>
          </w:tcPr>
          <w:p w:rsidR="005C7B86" w:rsidRPr="007939E7" w:rsidRDefault="005C7B86" w:rsidP="005C7B86">
            <w:pPr>
              <w:jc w:val="center"/>
              <w:rPr>
                <w:sz w:val="20"/>
                <w:szCs w:val="20"/>
              </w:rPr>
            </w:pPr>
            <w:r>
              <w:rPr>
                <w:sz w:val="20"/>
                <w:szCs w:val="20"/>
              </w:rPr>
              <w:t>381200</w:t>
            </w:r>
          </w:p>
        </w:tc>
        <w:tc>
          <w:tcPr>
            <w:tcW w:w="3827" w:type="dxa"/>
          </w:tcPr>
          <w:p w:rsidR="005C7B86" w:rsidRDefault="005C7B86" w:rsidP="005C7B86">
            <w:pPr>
              <w:rPr>
                <w:sz w:val="20"/>
                <w:szCs w:val="20"/>
              </w:rPr>
            </w:pPr>
            <w:r>
              <w:rPr>
                <w:sz w:val="20"/>
                <w:szCs w:val="20"/>
              </w:rPr>
              <w:t>Recolección, transporte, tratamiento y disposición final de residuos peligrosos</w:t>
            </w:r>
            <w:r>
              <w:rPr>
                <w:sz w:val="20"/>
                <w:szCs w:val="20"/>
                <w:lang w:val="es-AR"/>
              </w:rPr>
              <w:t xml:space="preserve">. </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842" w:type="dxa"/>
            <w:vMerge/>
          </w:tcPr>
          <w:p w:rsidR="005C7B86" w:rsidRPr="002C4977" w:rsidRDefault="005C7B86" w:rsidP="005C7B86">
            <w:pPr>
              <w:rPr>
                <w:sz w:val="20"/>
                <w:szCs w:val="20"/>
              </w:rPr>
            </w:pPr>
          </w:p>
        </w:tc>
      </w:tr>
    </w:tbl>
    <w:p w:rsidR="000A58E2" w:rsidRDefault="000A58E2" w:rsidP="000A58E2">
      <w:pPr>
        <w:pStyle w:val="Default"/>
        <w:jc w:val="both"/>
        <w:rPr>
          <w:rStyle w:val="Hipervnculo"/>
          <w:rFonts w:ascii="Comic Sans MS" w:eastAsia="Times New Roman" w:hAnsi="Comic Sans MS" w:cs="Times New Roman"/>
          <w:b/>
          <w:color w:val="auto"/>
          <w:sz w:val="16"/>
          <w:szCs w:val="16"/>
          <w:u w:val="none"/>
          <w:lang w:val="es-AR"/>
        </w:rPr>
      </w:pPr>
    </w:p>
    <w:p w:rsidR="007A1A39" w:rsidRDefault="007A1A39" w:rsidP="000A58E2">
      <w:pPr>
        <w:pStyle w:val="Default"/>
        <w:jc w:val="both"/>
        <w:rPr>
          <w:rStyle w:val="Hipervnculo"/>
          <w:rFonts w:ascii="Comic Sans MS" w:eastAsia="Times New Roman" w:hAnsi="Comic Sans MS" w:cs="Times New Roman"/>
          <w:b/>
          <w:color w:val="auto"/>
          <w:sz w:val="16"/>
          <w:szCs w:val="16"/>
          <w:u w:val="none"/>
          <w:lang w:val="es-AR"/>
        </w:rPr>
      </w:pPr>
    </w:p>
    <w:p w:rsidR="007A1A39" w:rsidRDefault="007A1A39" w:rsidP="000A58E2">
      <w:pPr>
        <w:pStyle w:val="Default"/>
        <w:jc w:val="both"/>
        <w:rPr>
          <w:rStyle w:val="Hipervnculo"/>
          <w:rFonts w:ascii="Comic Sans MS" w:eastAsia="Times New Roman" w:hAnsi="Comic Sans MS" w:cs="Times New Roman"/>
          <w:b/>
          <w:color w:val="auto"/>
          <w:sz w:val="16"/>
          <w:szCs w:val="16"/>
          <w:u w:val="none"/>
          <w:lang w:val="es-AR"/>
        </w:rPr>
      </w:pPr>
    </w:p>
    <w:p w:rsidR="000A58E2" w:rsidRPr="00E27CC8" w:rsidRDefault="000A58E2" w:rsidP="000A58E2">
      <w:pPr>
        <w:pStyle w:val="Default"/>
        <w:jc w:val="both"/>
        <w:rPr>
          <w:rStyle w:val="Hipervnculo"/>
          <w:rFonts w:ascii="Comic Sans MS" w:eastAsia="Times New Roman" w:hAnsi="Comic Sans MS" w:cs="Times New Roman"/>
          <w:b/>
          <w:color w:val="auto"/>
          <w:sz w:val="16"/>
          <w:szCs w:val="16"/>
          <w:u w:val="none"/>
          <w:lang w:val="es-AR"/>
        </w:rPr>
      </w:pPr>
      <w:r w:rsidRPr="00E27CC8">
        <w:rPr>
          <w:rStyle w:val="Hipervnculo"/>
          <w:rFonts w:ascii="Comic Sans MS" w:eastAsia="Times New Roman" w:hAnsi="Comic Sans MS" w:cs="Times New Roman"/>
          <w:b/>
          <w:color w:val="auto"/>
          <w:sz w:val="16"/>
          <w:szCs w:val="16"/>
          <w:u w:val="none"/>
          <w:lang w:val="es-AR"/>
        </w:rPr>
        <w:lastRenderedPageBreak/>
        <w:t xml:space="preserve">(*) ARTÍCULO 18°.ALÍCUOTA BONIFICADA PARA BUEN CONTRIBUYENTE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Determinar los siguientes requisitos y procedimientos a los efectos de determinar el Impuesto con el beneficio de </w:t>
      </w:r>
      <w:smartTag w:uri="urn:schemas-microsoft-com:office:smarttags" w:element="PersonName">
        <w:smartTagPr>
          <w:attr w:name="ProductID" w:val="la Alícuota Bonificada"/>
        </w:smartTagPr>
        <w:r w:rsidRPr="00E27CC8">
          <w:rPr>
            <w:rStyle w:val="Hipervnculo"/>
            <w:rFonts w:ascii="Comic Sans MS" w:eastAsia="Times New Roman" w:hAnsi="Comic Sans MS" w:cs="Times New Roman"/>
            <w:color w:val="auto"/>
            <w:sz w:val="16"/>
            <w:szCs w:val="16"/>
            <w:u w:val="none"/>
            <w:lang w:val="es-AR"/>
          </w:rPr>
          <w:t>la Alícuota Bonificada</w:t>
        </w:r>
      </w:smartTag>
      <w:r w:rsidRPr="00E27CC8">
        <w:rPr>
          <w:rStyle w:val="Hipervnculo"/>
          <w:rFonts w:ascii="Comic Sans MS" w:eastAsia="Times New Roman" w:hAnsi="Comic Sans MS" w:cs="Times New Roman"/>
          <w:color w:val="auto"/>
          <w:sz w:val="16"/>
          <w:szCs w:val="16"/>
          <w:u w:val="none"/>
          <w:lang w:val="es-AR"/>
        </w:rPr>
        <w:t xml:space="preserve"> para Buen Contribuyente establecida en el Artículo 14 de la presente Ley. </w:t>
      </w:r>
    </w:p>
    <w:p w:rsidR="000A58E2" w:rsidRPr="00E27CC8" w:rsidRDefault="000A58E2" w:rsidP="000A58E2">
      <w:pPr>
        <w:pStyle w:val="Default"/>
        <w:jc w:val="both"/>
        <w:rPr>
          <w:rStyle w:val="Hipervnculo"/>
          <w:rFonts w:ascii="Comic Sans MS" w:eastAsia="Times New Roman" w:hAnsi="Comic Sans MS" w:cs="Times New Roman"/>
          <w:b/>
          <w:color w:val="auto"/>
          <w:sz w:val="16"/>
          <w:szCs w:val="16"/>
          <w:u w:val="none"/>
          <w:lang w:val="es-AR"/>
        </w:rPr>
      </w:pPr>
      <w:r w:rsidRPr="00E27CC8">
        <w:rPr>
          <w:rStyle w:val="Hipervnculo"/>
          <w:rFonts w:ascii="Comic Sans MS" w:eastAsia="Times New Roman" w:hAnsi="Comic Sans MS" w:cs="Times New Roman"/>
          <w:b/>
          <w:color w:val="auto"/>
          <w:sz w:val="16"/>
          <w:szCs w:val="16"/>
          <w:u w:val="none"/>
          <w:lang w:val="es-AR"/>
        </w:rPr>
        <w:t>1-REQUISITOS PARA ACCEDER AL BENEFICIO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 Solicitar el beneficio para el período fiscal 2018, a través de Clave Fiscal con la presentación del Formulario Electrónico correspondiente, el que operará como declaración jurada informativa. En ningún caso el contribuyente podrá tomarse el beneficio en anticipos del periodo fiscal 2018 vencidos con fecha anterior a la presentación del formulario;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 Deberán haber cumplido, al momento de la solicitud, con todos los deberes formales y materiales para con </w:t>
      </w:r>
      <w:smartTag w:uri="urn:schemas-microsoft-com:office:smarttags" w:element="PersonName">
        <w:smartTagPr>
          <w:attr w:name="ProductID" w:val="la Dirección Provincial"/>
        </w:smartTagPr>
        <w:r w:rsidRPr="00E27CC8">
          <w:rPr>
            <w:rStyle w:val="Hipervnculo"/>
            <w:rFonts w:ascii="Comic Sans MS" w:eastAsia="Times New Roman" w:hAnsi="Comic Sans MS" w:cs="Times New Roman"/>
            <w:color w:val="auto"/>
            <w:sz w:val="16"/>
            <w:szCs w:val="16"/>
            <w:u w:val="none"/>
            <w:lang w:val="es-AR"/>
          </w:rPr>
          <w:t>la Dirección Provincial</w:t>
        </w:r>
      </w:smartTag>
      <w:r w:rsidRPr="00E27CC8">
        <w:rPr>
          <w:rStyle w:val="Hipervnculo"/>
          <w:rFonts w:ascii="Comic Sans MS" w:eastAsia="Times New Roman" w:hAnsi="Comic Sans MS" w:cs="Times New Roman"/>
          <w:color w:val="auto"/>
          <w:sz w:val="16"/>
          <w:szCs w:val="16"/>
          <w:u w:val="none"/>
          <w:lang w:val="es-AR"/>
        </w:rPr>
        <w:t xml:space="preserve"> de Ingresos Públicos y demás obligaciones con otros Organismos dependientes del Estado Provincial encuadradas en lo previsto en </w:t>
      </w:r>
      <w:smartTag w:uri="urn:schemas-microsoft-com:office:smarttags" w:element="PersonName">
        <w:smartTagPr>
          <w:attr w:name="ProductID" w:val="la Resolución N"/>
        </w:smartTagPr>
        <w:r w:rsidRPr="00E27CC8">
          <w:rPr>
            <w:rStyle w:val="Hipervnculo"/>
            <w:rFonts w:ascii="Comic Sans MS" w:eastAsia="Times New Roman" w:hAnsi="Comic Sans MS" w:cs="Times New Roman"/>
            <w:color w:val="auto"/>
            <w:sz w:val="16"/>
            <w:szCs w:val="16"/>
            <w:u w:val="none"/>
            <w:lang w:val="es-AR"/>
          </w:rPr>
          <w:t xml:space="preserve">la Resolución </w:t>
        </w:r>
        <w:proofErr w:type="spellStart"/>
        <w:r w:rsidRPr="00E27CC8">
          <w:rPr>
            <w:rStyle w:val="Hipervnculo"/>
            <w:rFonts w:ascii="Comic Sans MS" w:eastAsia="Times New Roman" w:hAnsi="Comic Sans MS" w:cs="Times New Roman"/>
            <w:color w:val="auto"/>
            <w:sz w:val="16"/>
            <w:szCs w:val="16"/>
            <w:u w:val="none"/>
            <w:lang w:val="es-AR"/>
          </w:rPr>
          <w:t>N</w:t>
        </w:r>
      </w:smartTag>
      <w:r w:rsidRPr="00E27CC8">
        <w:rPr>
          <w:rStyle w:val="Hipervnculo"/>
          <w:rFonts w:ascii="Comic Sans MS" w:eastAsia="Times New Roman" w:hAnsi="Comic Sans MS" w:cs="Times New Roman"/>
          <w:color w:val="auto"/>
          <w:sz w:val="16"/>
          <w:szCs w:val="16"/>
          <w:u w:val="none"/>
          <w:lang w:val="es-AR"/>
        </w:rPr>
        <w:t>°</w:t>
      </w:r>
      <w:proofErr w:type="spellEnd"/>
      <w:r w:rsidRPr="00E27CC8">
        <w:rPr>
          <w:rStyle w:val="Hipervnculo"/>
          <w:rFonts w:ascii="Comic Sans MS" w:eastAsia="Times New Roman" w:hAnsi="Comic Sans MS" w:cs="Times New Roman"/>
          <w:color w:val="auto"/>
          <w:sz w:val="16"/>
          <w:szCs w:val="16"/>
          <w:u w:val="none"/>
          <w:lang w:val="es-AR"/>
        </w:rPr>
        <w:t xml:space="preserve"> 20-DPIP-2013, permitiéndose únicamente las deudas incluidas en planes de pago siempre y cuando se estuviera al día en el pago de las cuotas; </w:t>
      </w:r>
    </w:p>
    <w:p w:rsidR="000A58E2" w:rsidRPr="00E27CC8" w:rsidRDefault="000A58E2" w:rsidP="000A58E2">
      <w:pPr>
        <w:pStyle w:val="Default"/>
        <w:jc w:val="both"/>
        <w:rPr>
          <w:rStyle w:val="Hipervnculo"/>
          <w:rFonts w:ascii="Comic Sans MS" w:eastAsia="Times New Roman" w:hAnsi="Comic Sans MS" w:cs="Times New Roman"/>
          <w:b/>
          <w:color w:val="auto"/>
          <w:sz w:val="16"/>
          <w:szCs w:val="16"/>
          <w:u w:val="none"/>
          <w:lang w:val="es-AR"/>
        </w:rPr>
      </w:pPr>
      <w:r w:rsidRPr="00E27CC8">
        <w:rPr>
          <w:rStyle w:val="Hipervnculo"/>
          <w:rFonts w:ascii="Comic Sans MS" w:eastAsia="Times New Roman" w:hAnsi="Comic Sans MS" w:cs="Times New Roman"/>
          <w:b/>
          <w:color w:val="auto"/>
          <w:sz w:val="16"/>
          <w:szCs w:val="16"/>
          <w:u w:val="none"/>
          <w:lang w:val="es-AR"/>
        </w:rPr>
        <w:t xml:space="preserve">2-CONDICIONES DE PERMANENCIA EN EL BENEFICIO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 No registrar falta de presentación y/o pago en el Impuesto sobre los Ingresos Brutos al último día del mes del vencimiento de cada anticipo donde se liquide con alícuota bonificada. A tal efecto los contribuyentes podrán consultar su situación a través del uso de Clave Fiscal.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La falta de cumplimiento de cualquiera de los requisitos y condiciones previstas, generará de pleno derecho la pérdida del beneficio a partir del anticipo en que se produce el incumplimiento y la obligación de cancelar de manera inmediata las diferencias de impuesto adeudadas, con más recargos e intereses desde la fecha de vencimiento de </w:t>
      </w:r>
      <w:smartTag w:uri="urn:schemas-microsoft-com:office:smarttags" w:element="PersonName">
        <w:smartTagPr>
          <w:attr w:name="ProductID" w:val="la Declaración Jurada"/>
        </w:smartTagPr>
        <w:r w:rsidRPr="00E27CC8">
          <w:rPr>
            <w:rStyle w:val="Hipervnculo"/>
            <w:rFonts w:ascii="Comic Sans MS" w:eastAsia="Times New Roman" w:hAnsi="Comic Sans MS" w:cs="Times New Roman"/>
            <w:color w:val="auto"/>
            <w:sz w:val="16"/>
            <w:szCs w:val="16"/>
            <w:u w:val="none"/>
            <w:lang w:val="es-AR"/>
          </w:rPr>
          <w:t>la Declaración Jurada</w:t>
        </w:r>
      </w:smartTag>
      <w:r w:rsidRPr="00E27CC8">
        <w:rPr>
          <w:rStyle w:val="Hipervnculo"/>
          <w:rFonts w:ascii="Comic Sans MS" w:eastAsia="Times New Roman" w:hAnsi="Comic Sans MS" w:cs="Times New Roman"/>
          <w:color w:val="auto"/>
          <w:sz w:val="16"/>
          <w:szCs w:val="16"/>
          <w:u w:val="none"/>
          <w:lang w:val="es-AR"/>
        </w:rPr>
        <w:t xml:space="preserve"> correspondiente al anticipo mensual en el cual se incumplió, y generará la obligación de tributar por las alícuotas generales.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Asimismo podrán retomar automáticamente (sin necesidad de una nueva presentación del Formulario Electrónico) los beneficios del presente artículo, aquellos contribuyentes que den cumplimiento a sus obligaciones formales y materiales respecto del Impuesto sobre los Ingresos Brutos, ya sea de contado o suscribiendo planes de pago, para los vencimientos posteriores a dicha </w:t>
      </w:r>
      <w:proofErr w:type="gramStart"/>
      <w:r w:rsidRPr="00E27CC8">
        <w:rPr>
          <w:rStyle w:val="Hipervnculo"/>
          <w:rFonts w:ascii="Comic Sans MS" w:eastAsia="Times New Roman" w:hAnsi="Comic Sans MS" w:cs="Times New Roman"/>
          <w:color w:val="auto"/>
          <w:sz w:val="16"/>
          <w:szCs w:val="16"/>
          <w:u w:val="none"/>
          <w:lang w:val="es-AR"/>
        </w:rPr>
        <w:t>regularización.-</w:t>
      </w:r>
      <w:proofErr w:type="gramEnd"/>
      <w:r w:rsidRPr="00E27CC8">
        <w:rPr>
          <w:rStyle w:val="Hipervnculo"/>
          <w:rFonts w:ascii="Comic Sans MS" w:eastAsia="Times New Roman" w:hAnsi="Comic Sans MS" w:cs="Times New Roman"/>
          <w:color w:val="auto"/>
          <w:sz w:val="16"/>
          <w:szCs w:val="16"/>
          <w:u w:val="none"/>
          <w:lang w:val="es-AR"/>
        </w:rPr>
        <w:t xml:space="preserve">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p>
    <w:p w:rsidR="000A58E2" w:rsidRPr="00E27CC8" w:rsidRDefault="000A58E2" w:rsidP="000A58E2">
      <w:pPr>
        <w:pStyle w:val="Default"/>
        <w:jc w:val="both"/>
        <w:rPr>
          <w:rStyle w:val="Hipervnculo"/>
          <w:rFonts w:ascii="Comic Sans MS" w:eastAsia="Times New Roman" w:hAnsi="Comic Sans MS" w:cs="Times New Roman"/>
          <w:b/>
          <w:color w:val="auto"/>
          <w:sz w:val="16"/>
          <w:szCs w:val="16"/>
          <w:u w:val="none"/>
          <w:lang w:val="es-AR"/>
        </w:rPr>
      </w:pPr>
      <w:r w:rsidRPr="00E27CC8">
        <w:rPr>
          <w:rStyle w:val="Hipervnculo"/>
          <w:rFonts w:ascii="Comic Sans MS" w:eastAsia="Times New Roman" w:hAnsi="Comic Sans MS" w:cs="Times New Roman"/>
          <w:b/>
          <w:color w:val="auto"/>
          <w:sz w:val="16"/>
          <w:szCs w:val="16"/>
          <w:u w:val="none"/>
          <w:lang w:val="es-AR"/>
        </w:rPr>
        <w:t xml:space="preserve">(**) ARTÍCULO 18° </w:t>
      </w:r>
      <w:proofErr w:type="gramStart"/>
      <w:r w:rsidRPr="00E27CC8">
        <w:rPr>
          <w:rStyle w:val="Hipervnculo"/>
          <w:rFonts w:ascii="Comic Sans MS" w:eastAsia="Times New Roman" w:hAnsi="Comic Sans MS" w:cs="Times New Roman"/>
          <w:b/>
          <w:color w:val="auto"/>
          <w:sz w:val="16"/>
          <w:szCs w:val="16"/>
          <w:u w:val="none"/>
          <w:lang w:val="es-AR"/>
        </w:rPr>
        <w:t>BIS.-</w:t>
      </w:r>
      <w:proofErr w:type="gramEnd"/>
      <w:r w:rsidRPr="00E27CC8">
        <w:rPr>
          <w:rStyle w:val="Hipervnculo"/>
          <w:rFonts w:ascii="Comic Sans MS" w:eastAsia="Times New Roman" w:hAnsi="Comic Sans MS" w:cs="Times New Roman"/>
          <w:b/>
          <w:color w:val="auto"/>
          <w:sz w:val="16"/>
          <w:szCs w:val="16"/>
          <w:u w:val="none"/>
          <w:lang w:val="es-AR"/>
        </w:rPr>
        <w:t xml:space="preserve"> ALÍCUOTA REDUCIDA PARA BUEN CONTRIBUYENTE</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Determinar los siguientes requisitos, límites y procedimientos a los efectos de determinar el Impuesto con el beneficio de </w:t>
      </w:r>
      <w:smartTag w:uri="urn:schemas-microsoft-com:office:smarttags" w:element="PersonName">
        <w:smartTagPr>
          <w:attr w:name="ProductID" w:val="la Alícuota Reducida"/>
        </w:smartTagPr>
        <w:r w:rsidRPr="00E27CC8">
          <w:rPr>
            <w:rStyle w:val="Hipervnculo"/>
            <w:rFonts w:ascii="Comic Sans MS" w:eastAsia="Times New Roman" w:hAnsi="Comic Sans MS" w:cs="Times New Roman"/>
            <w:color w:val="auto"/>
            <w:sz w:val="16"/>
            <w:szCs w:val="16"/>
            <w:u w:val="none"/>
            <w:lang w:val="es-AR"/>
          </w:rPr>
          <w:t>la Alícuota Reducida</w:t>
        </w:r>
      </w:smartTag>
      <w:r w:rsidRPr="00E27CC8">
        <w:rPr>
          <w:rStyle w:val="Hipervnculo"/>
          <w:rFonts w:ascii="Comic Sans MS" w:eastAsia="Times New Roman" w:hAnsi="Comic Sans MS" w:cs="Times New Roman"/>
          <w:color w:val="auto"/>
          <w:sz w:val="16"/>
          <w:szCs w:val="16"/>
          <w:u w:val="none"/>
          <w:lang w:val="es-AR"/>
        </w:rPr>
        <w:t xml:space="preserve"> para Buen Contribuyente establecidas en el Artículo 14 de la presente Ley. </w:t>
      </w:r>
    </w:p>
    <w:p w:rsidR="000A58E2" w:rsidRPr="00E27CC8" w:rsidRDefault="000A58E2" w:rsidP="000A58E2">
      <w:pPr>
        <w:pStyle w:val="Default"/>
        <w:jc w:val="both"/>
        <w:rPr>
          <w:rStyle w:val="Hipervnculo"/>
          <w:rFonts w:ascii="Comic Sans MS" w:eastAsia="Times New Roman" w:hAnsi="Comic Sans MS" w:cs="Times New Roman"/>
          <w:b/>
          <w:color w:val="auto"/>
          <w:sz w:val="16"/>
          <w:szCs w:val="16"/>
          <w:u w:val="none"/>
          <w:lang w:val="es-AR"/>
        </w:rPr>
      </w:pPr>
      <w:r w:rsidRPr="00E27CC8">
        <w:rPr>
          <w:rStyle w:val="Hipervnculo"/>
          <w:rFonts w:ascii="Comic Sans MS" w:eastAsia="Times New Roman" w:hAnsi="Comic Sans MS" w:cs="Times New Roman"/>
          <w:b/>
          <w:color w:val="auto"/>
          <w:sz w:val="16"/>
          <w:szCs w:val="16"/>
          <w:u w:val="none"/>
          <w:lang w:val="es-AR"/>
        </w:rPr>
        <w:t xml:space="preserve">1-REQUISITOS PARA ACCEDER AL BENEFICIO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 Solicitar el beneficio para el período fiscal 2018 a través de Clave Fiscal con la presentación del Formulario Electrónico correspondiente, el que operará como declaración jurada informativa. En ningún caso el contribuyente podrá tomarse el beneficio en anticipos del periodo fiscal 2018 vencidos con fecha anterior a la presentación del formulario;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 Deberán haber cumplido, al momento de la solicitud, con todos los deberes formales y materiales para con </w:t>
      </w:r>
      <w:smartTag w:uri="urn:schemas-microsoft-com:office:smarttags" w:element="PersonName">
        <w:smartTagPr>
          <w:attr w:name="ProductID" w:val="la Dirección Provincial"/>
        </w:smartTagPr>
        <w:r w:rsidRPr="00E27CC8">
          <w:rPr>
            <w:rStyle w:val="Hipervnculo"/>
            <w:rFonts w:ascii="Comic Sans MS" w:eastAsia="Times New Roman" w:hAnsi="Comic Sans MS" w:cs="Times New Roman"/>
            <w:color w:val="auto"/>
            <w:sz w:val="16"/>
            <w:szCs w:val="16"/>
            <w:u w:val="none"/>
            <w:lang w:val="es-AR"/>
          </w:rPr>
          <w:t>la Dirección Provincial</w:t>
        </w:r>
      </w:smartTag>
      <w:r w:rsidRPr="00E27CC8">
        <w:rPr>
          <w:rStyle w:val="Hipervnculo"/>
          <w:rFonts w:ascii="Comic Sans MS" w:eastAsia="Times New Roman" w:hAnsi="Comic Sans MS" w:cs="Times New Roman"/>
          <w:color w:val="auto"/>
          <w:sz w:val="16"/>
          <w:szCs w:val="16"/>
          <w:u w:val="none"/>
          <w:lang w:val="es-AR"/>
        </w:rPr>
        <w:t xml:space="preserve"> de Ingresos Públicos y demás obligaciones con otros Organismos dependientes del Estado Provincial encuadradas en lo previsto en </w:t>
      </w:r>
      <w:smartTag w:uri="urn:schemas-microsoft-com:office:smarttags" w:element="PersonName">
        <w:smartTagPr>
          <w:attr w:name="ProductID" w:val="la Resolución N"/>
        </w:smartTagPr>
        <w:r w:rsidRPr="00E27CC8">
          <w:rPr>
            <w:rStyle w:val="Hipervnculo"/>
            <w:rFonts w:ascii="Comic Sans MS" w:eastAsia="Times New Roman" w:hAnsi="Comic Sans MS" w:cs="Times New Roman"/>
            <w:color w:val="auto"/>
            <w:sz w:val="16"/>
            <w:szCs w:val="16"/>
            <w:u w:val="none"/>
            <w:lang w:val="es-AR"/>
          </w:rPr>
          <w:t xml:space="preserve">la Resolución </w:t>
        </w:r>
        <w:proofErr w:type="spellStart"/>
        <w:r w:rsidRPr="00E27CC8">
          <w:rPr>
            <w:rStyle w:val="Hipervnculo"/>
            <w:rFonts w:ascii="Comic Sans MS" w:eastAsia="Times New Roman" w:hAnsi="Comic Sans MS" w:cs="Times New Roman"/>
            <w:color w:val="auto"/>
            <w:sz w:val="16"/>
            <w:szCs w:val="16"/>
            <w:u w:val="none"/>
            <w:lang w:val="es-AR"/>
          </w:rPr>
          <w:t>N</w:t>
        </w:r>
      </w:smartTag>
      <w:r w:rsidRPr="00E27CC8">
        <w:rPr>
          <w:rStyle w:val="Hipervnculo"/>
          <w:rFonts w:ascii="Comic Sans MS" w:eastAsia="Times New Roman" w:hAnsi="Comic Sans MS" w:cs="Times New Roman"/>
          <w:color w:val="auto"/>
          <w:sz w:val="16"/>
          <w:szCs w:val="16"/>
          <w:u w:val="none"/>
          <w:lang w:val="es-AR"/>
        </w:rPr>
        <w:t>°</w:t>
      </w:r>
      <w:proofErr w:type="spellEnd"/>
      <w:r w:rsidRPr="00E27CC8">
        <w:rPr>
          <w:rStyle w:val="Hipervnculo"/>
          <w:rFonts w:ascii="Comic Sans MS" w:eastAsia="Times New Roman" w:hAnsi="Comic Sans MS" w:cs="Times New Roman"/>
          <w:color w:val="auto"/>
          <w:sz w:val="16"/>
          <w:szCs w:val="16"/>
          <w:u w:val="none"/>
          <w:lang w:val="es-AR"/>
        </w:rPr>
        <w:t xml:space="preserve"> 20-DPIP-2013, permitiéndose únicamente las deudas incluidas en planes de pago siempre y cuando se estuviera al día en el pago de las cuotas; </w:t>
      </w:r>
    </w:p>
    <w:p w:rsidR="000A58E2" w:rsidRPr="00E27CC8" w:rsidRDefault="000A58E2" w:rsidP="000A58E2">
      <w:pPr>
        <w:pStyle w:val="Default"/>
        <w:jc w:val="both"/>
        <w:rPr>
          <w:rStyle w:val="Hipervnculo"/>
          <w:rFonts w:ascii="Comic Sans MS" w:eastAsia="Times New Roman" w:hAnsi="Comic Sans MS" w:cs="Times New Roman"/>
          <w:b/>
          <w:color w:val="auto"/>
          <w:sz w:val="16"/>
          <w:szCs w:val="16"/>
          <w:u w:val="none"/>
          <w:lang w:val="es-AR"/>
        </w:rPr>
      </w:pPr>
      <w:r w:rsidRPr="00E27CC8">
        <w:rPr>
          <w:rStyle w:val="Hipervnculo"/>
          <w:rFonts w:ascii="Comic Sans MS" w:eastAsia="Times New Roman" w:hAnsi="Comic Sans MS" w:cs="Times New Roman"/>
          <w:b/>
          <w:color w:val="auto"/>
          <w:sz w:val="16"/>
          <w:szCs w:val="16"/>
          <w:u w:val="none"/>
          <w:lang w:val="es-AR"/>
        </w:rPr>
        <w:t xml:space="preserve">2- CONDICIONES DE PERMANENCIA EN EL BENEFICIO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 No registrar falta de presentación y/o pago en el Impuesto sobre los Ingresos Brutos al último día del mes del vencimiento de cada anticipo donde se liquide con alícuota reducida. A tal efecto los contribuyentes podrán consultar su situación a través del uso de Clave Fiscal.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Los contribuyentes que se encuentren en condiciones de optar por tributar con la alícuota reducida de Buen Contribuyente establecida en el Artículo 14, deberán ajustarse a los límites establecidos en el inciso 3. </w:t>
      </w:r>
    </w:p>
    <w:p w:rsidR="000A58E2" w:rsidRPr="00E27CC8" w:rsidRDefault="000A58E2" w:rsidP="000A58E2">
      <w:pPr>
        <w:pStyle w:val="Default"/>
        <w:jc w:val="both"/>
        <w:rPr>
          <w:rStyle w:val="Hipervnculo"/>
          <w:rFonts w:ascii="Comic Sans MS" w:eastAsia="Times New Roman" w:hAnsi="Comic Sans MS" w:cs="Times New Roman"/>
          <w:b/>
          <w:color w:val="auto"/>
          <w:sz w:val="16"/>
          <w:szCs w:val="16"/>
          <w:u w:val="none"/>
          <w:lang w:val="es-AR"/>
        </w:rPr>
      </w:pPr>
      <w:r w:rsidRPr="00E27CC8">
        <w:rPr>
          <w:rStyle w:val="Hipervnculo"/>
          <w:rFonts w:ascii="Comic Sans MS" w:eastAsia="Times New Roman" w:hAnsi="Comic Sans MS" w:cs="Times New Roman"/>
          <w:b/>
          <w:color w:val="auto"/>
          <w:sz w:val="16"/>
          <w:szCs w:val="16"/>
          <w:u w:val="none"/>
          <w:lang w:val="es-AR"/>
        </w:rPr>
        <w:t xml:space="preserve">3-LIMITES: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1. Para todas las actividades, los Ingresos anuales totales en el ejercicio o en el ejercicio inmediato anterior - sean gravados, no gravados o exentos y sin considerar la incidencia del Impuesto al Valor Agregado (IVA) -no deberán superar los PESOS CATORCE MILLONES SETECIENTOS OCHENTA Y CINCO </w:t>
      </w:r>
      <w:proofErr w:type="gramStart"/>
      <w:r w:rsidRPr="00E27CC8">
        <w:rPr>
          <w:rStyle w:val="Hipervnculo"/>
          <w:rFonts w:ascii="Comic Sans MS" w:eastAsia="Times New Roman" w:hAnsi="Comic Sans MS" w:cs="Times New Roman"/>
          <w:color w:val="auto"/>
          <w:sz w:val="16"/>
          <w:szCs w:val="16"/>
          <w:u w:val="none"/>
          <w:lang w:val="es-AR"/>
        </w:rPr>
        <w:t>MIL  (</w:t>
      </w:r>
      <w:proofErr w:type="gramEnd"/>
      <w:r w:rsidRPr="00E27CC8">
        <w:rPr>
          <w:rStyle w:val="Hipervnculo"/>
          <w:rFonts w:ascii="Comic Sans MS" w:eastAsia="Times New Roman" w:hAnsi="Comic Sans MS" w:cs="Times New Roman"/>
          <w:color w:val="auto"/>
          <w:sz w:val="16"/>
          <w:szCs w:val="16"/>
          <w:u w:val="none"/>
          <w:lang w:val="es-AR"/>
        </w:rPr>
        <w:t xml:space="preserve">$ 14.785.000,00);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2. No será aplicable el límite establecido en el Inciso anterior para las siguientes actividades: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615056 </w:t>
      </w:r>
      <w:proofErr w:type="gramStart"/>
      <w:r w:rsidRPr="00E27CC8">
        <w:rPr>
          <w:rStyle w:val="Hipervnculo"/>
          <w:rFonts w:ascii="Comic Sans MS" w:eastAsia="Times New Roman" w:hAnsi="Comic Sans MS" w:cs="Times New Roman"/>
          <w:color w:val="auto"/>
          <w:sz w:val="16"/>
          <w:szCs w:val="16"/>
          <w:u w:val="none"/>
          <w:lang w:val="es-AR"/>
        </w:rPr>
        <w:t>Distribución</w:t>
      </w:r>
      <w:proofErr w:type="gramEnd"/>
      <w:r w:rsidRPr="00E27CC8">
        <w:rPr>
          <w:rStyle w:val="Hipervnculo"/>
          <w:rFonts w:ascii="Comic Sans MS" w:eastAsia="Times New Roman" w:hAnsi="Comic Sans MS" w:cs="Times New Roman"/>
          <w:color w:val="auto"/>
          <w:sz w:val="16"/>
          <w:szCs w:val="16"/>
          <w:u w:val="none"/>
          <w:lang w:val="es-AR"/>
        </w:rPr>
        <w:t xml:space="preserve"> y Venta de Productos Farmacéuticos y Medicinales (incluye los de uso Veterinario). Siempre que mantengan en el ejercicio al menos DOCE (12) personas en relación de dependencia en </w:t>
      </w:r>
      <w:smartTag w:uri="urn:schemas-microsoft-com:office:smarttags" w:element="PersonName">
        <w:smartTagPr>
          <w:attr w:name="ProductID" w:val="la Provincia"/>
        </w:smartTagPr>
        <w:r w:rsidRPr="00E27CC8">
          <w:rPr>
            <w:rStyle w:val="Hipervnculo"/>
            <w:rFonts w:ascii="Comic Sans MS" w:eastAsia="Times New Roman" w:hAnsi="Comic Sans MS" w:cs="Times New Roman"/>
            <w:color w:val="auto"/>
            <w:sz w:val="16"/>
            <w:szCs w:val="16"/>
            <w:u w:val="none"/>
            <w:lang w:val="es-AR"/>
          </w:rPr>
          <w:t>la Provincia</w:t>
        </w:r>
      </w:smartTag>
      <w:r w:rsidRPr="00E27CC8">
        <w:rPr>
          <w:rStyle w:val="Hipervnculo"/>
          <w:rFonts w:ascii="Comic Sans MS" w:eastAsia="Times New Roman" w:hAnsi="Comic Sans MS" w:cs="Times New Roman"/>
          <w:color w:val="auto"/>
          <w:sz w:val="16"/>
          <w:szCs w:val="16"/>
          <w:u w:val="none"/>
          <w:lang w:val="es-AR"/>
        </w:rPr>
        <w:t xml:space="preserve"> de San Luis.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711217 </w:t>
      </w:r>
      <w:proofErr w:type="gramStart"/>
      <w:r w:rsidRPr="00E27CC8">
        <w:rPr>
          <w:rStyle w:val="Hipervnculo"/>
          <w:rFonts w:ascii="Comic Sans MS" w:eastAsia="Times New Roman" w:hAnsi="Comic Sans MS" w:cs="Times New Roman"/>
          <w:color w:val="auto"/>
          <w:sz w:val="16"/>
          <w:szCs w:val="16"/>
          <w:u w:val="none"/>
          <w:lang w:val="es-AR"/>
        </w:rPr>
        <w:t>Transporte</w:t>
      </w:r>
      <w:proofErr w:type="gramEnd"/>
      <w:r w:rsidRPr="00E27CC8">
        <w:rPr>
          <w:rStyle w:val="Hipervnculo"/>
          <w:rFonts w:ascii="Comic Sans MS" w:eastAsia="Times New Roman" w:hAnsi="Comic Sans MS" w:cs="Times New Roman"/>
          <w:color w:val="auto"/>
          <w:sz w:val="16"/>
          <w:szCs w:val="16"/>
          <w:u w:val="none"/>
          <w:lang w:val="es-AR"/>
        </w:rPr>
        <w:t xml:space="preserve"> urbano, suburbano e interurbano de pasajeros.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711225 </w:t>
      </w:r>
      <w:proofErr w:type="gramStart"/>
      <w:r w:rsidRPr="00E27CC8">
        <w:rPr>
          <w:rStyle w:val="Hipervnculo"/>
          <w:rFonts w:ascii="Comic Sans MS" w:eastAsia="Times New Roman" w:hAnsi="Comic Sans MS" w:cs="Times New Roman"/>
          <w:color w:val="auto"/>
          <w:sz w:val="16"/>
          <w:szCs w:val="16"/>
          <w:u w:val="none"/>
          <w:lang w:val="es-AR"/>
        </w:rPr>
        <w:t>Transporte</w:t>
      </w:r>
      <w:proofErr w:type="gramEnd"/>
      <w:r w:rsidRPr="00E27CC8">
        <w:rPr>
          <w:rStyle w:val="Hipervnculo"/>
          <w:rFonts w:ascii="Comic Sans MS" w:eastAsia="Times New Roman" w:hAnsi="Comic Sans MS" w:cs="Times New Roman"/>
          <w:color w:val="auto"/>
          <w:sz w:val="16"/>
          <w:szCs w:val="16"/>
          <w:u w:val="none"/>
          <w:lang w:val="es-AR"/>
        </w:rPr>
        <w:t xml:space="preserve"> de pasajeros a larga distancia por carretera.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711315 </w:t>
      </w:r>
      <w:proofErr w:type="gramStart"/>
      <w:r w:rsidRPr="00E27CC8">
        <w:rPr>
          <w:rStyle w:val="Hipervnculo"/>
          <w:rFonts w:ascii="Comic Sans MS" w:eastAsia="Times New Roman" w:hAnsi="Comic Sans MS" w:cs="Times New Roman"/>
          <w:color w:val="auto"/>
          <w:sz w:val="16"/>
          <w:szCs w:val="16"/>
          <w:u w:val="none"/>
          <w:lang w:val="es-AR"/>
        </w:rPr>
        <w:t>Transporte</w:t>
      </w:r>
      <w:proofErr w:type="gramEnd"/>
      <w:r w:rsidRPr="00E27CC8">
        <w:rPr>
          <w:rStyle w:val="Hipervnculo"/>
          <w:rFonts w:ascii="Comic Sans MS" w:eastAsia="Times New Roman" w:hAnsi="Comic Sans MS" w:cs="Times New Roman"/>
          <w:color w:val="auto"/>
          <w:sz w:val="16"/>
          <w:szCs w:val="16"/>
          <w:u w:val="none"/>
          <w:lang w:val="es-AR"/>
        </w:rPr>
        <w:t xml:space="preserve"> de pasajeros en taxímetros y </w:t>
      </w:r>
      <w:proofErr w:type="spellStart"/>
      <w:r w:rsidRPr="00E27CC8">
        <w:rPr>
          <w:rStyle w:val="Hipervnculo"/>
          <w:rFonts w:ascii="Comic Sans MS" w:eastAsia="Times New Roman" w:hAnsi="Comic Sans MS" w:cs="Times New Roman"/>
          <w:color w:val="auto"/>
          <w:sz w:val="16"/>
          <w:szCs w:val="16"/>
          <w:u w:val="none"/>
          <w:lang w:val="es-AR"/>
        </w:rPr>
        <w:t>remises</w:t>
      </w:r>
      <w:proofErr w:type="spellEnd"/>
      <w:r w:rsidRPr="00E27CC8">
        <w:rPr>
          <w:rStyle w:val="Hipervnculo"/>
          <w:rFonts w:ascii="Comic Sans MS" w:eastAsia="Times New Roman" w:hAnsi="Comic Sans MS" w:cs="Times New Roman"/>
          <w:color w:val="auto"/>
          <w:sz w:val="16"/>
          <w:szCs w:val="16"/>
          <w:u w:val="none"/>
          <w:lang w:val="es-AR"/>
        </w:rPr>
        <w:t xml:space="preserve">.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711322 </w:t>
      </w:r>
      <w:proofErr w:type="gramStart"/>
      <w:r w:rsidRPr="00E27CC8">
        <w:rPr>
          <w:rStyle w:val="Hipervnculo"/>
          <w:rFonts w:ascii="Comic Sans MS" w:eastAsia="Times New Roman" w:hAnsi="Comic Sans MS" w:cs="Times New Roman"/>
          <w:color w:val="auto"/>
          <w:sz w:val="16"/>
          <w:szCs w:val="16"/>
          <w:u w:val="none"/>
          <w:lang w:val="es-AR"/>
        </w:rPr>
        <w:t>Transporte</w:t>
      </w:r>
      <w:proofErr w:type="gramEnd"/>
      <w:r w:rsidRPr="00E27CC8">
        <w:rPr>
          <w:rStyle w:val="Hipervnculo"/>
          <w:rFonts w:ascii="Comic Sans MS" w:eastAsia="Times New Roman" w:hAnsi="Comic Sans MS" w:cs="Times New Roman"/>
          <w:color w:val="auto"/>
          <w:sz w:val="16"/>
          <w:szCs w:val="16"/>
          <w:u w:val="none"/>
          <w:lang w:val="es-AR"/>
        </w:rPr>
        <w:t xml:space="preserve"> de pasajeros no clasificado en otra parte (incluye ómnibus de turismo, escolares, alquiler de automotores con chofer, etc.).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highlight w:val="cyan"/>
          <w:u w:val="none"/>
          <w:lang w:val="es-AR"/>
        </w:rPr>
      </w:pPr>
      <w:r w:rsidRPr="00E27CC8">
        <w:rPr>
          <w:rStyle w:val="Hipervnculo"/>
          <w:rFonts w:ascii="Comic Sans MS" w:eastAsia="Times New Roman" w:hAnsi="Comic Sans MS" w:cs="Times New Roman"/>
          <w:color w:val="auto"/>
          <w:sz w:val="16"/>
          <w:szCs w:val="16"/>
          <w:highlight w:val="cyan"/>
          <w:u w:val="none"/>
          <w:lang w:val="es-AR"/>
        </w:rPr>
        <w:t xml:space="preserve">711411 </w:t>
      </w:r>
      <w:proofErr w:type="gramStart"/>
      <w:r w:rsidRPr="00E27CC8">
        <w:rPr>
          <w:rStyle w:val="Hipervnculo"/>
          <w:rFonts w:ascii="Comic Sans MS" w:eastAsia="Times New Roman" w:hAnsi="Comic Sans MS" w:cs="Times New Roman"/>
          <w:color w:val="auto"/>
          <w:sz w:val="16"/>
          <w:szCs w:val="16"/>
          <w:highlight w:val="cyan"/>
          <w:u w:val="none"/>
          <w:lang w:val="es-AR"/>
        </w:rPr>
        <w:t>Transporte</w:t>
      </w:r>
      <w:proofErr w:type="gramEnd"/>
      <w:r w:rsidRPr="00E27CC8">
        <w:rPr>
          <w:rStyle w:val="Hipervnculo"/>
          <w:rFonts w:ascii="Comic Sans MS" w:eastAsia="Times New Roman" w:hAnsi="Comic Sans MS" w:cs="Times New Roman"/>
          <w:color w:val="auto"/>
          <w:sz w:val="16"/>
          <w:szCs w:val="16"/>
          <w:highlight w:val="cyan"/>
          <w:u w:val="none"/>
          <w:lang w:val="es-AR"/>
        </w:rPr>
        <w:t xml:space="preserve"> de carga a corta, mediana y larga distancia excepto servicios de mudanza y transporte de valores, documentación, encomiendas, mensajes y similares.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highlight w:val="cyan"/>
          <w:u w:val="none"/>
          <w:lang w:val="es-AR"/>
        </w:rPr>
      </w:pPr>
      <w:r w:rsidRPr="00E27CC8">
        <w:rPr>
          <w:rStyle w:val="Hipervnculo"/>
          <w:rFonts w:ascii="Comic Sans MS" w:eastAsia="Times New Roman" w:hAnsi="Comic Sans MS" w:cs="Times New Roman"/>
          <w:color w:val="auto"/>
          <w:sz w:val="16"/>
          <w:szCs w:val="16"/>
          <w:highlight w:val="cyan"/>
          <w:u w:val="none"/>
          <w:lang w:val="es-AR"/>
        </w:rPr>
        <w:t xml:space="preserve">711420 </w:t>
      </w:r>
      <w:proofErr w:type="gramStart"/>
      <w:r w:rsidRPr="00E27CC8">
        <w:rPr>
          <w:rStyle w:val="Hipervnculo"/>
          <w:rFonts w:ascii="Comic Sans MS" w:eastAsia="Times New Roman" w:hAnsi="Comic Sans MS" w:cs="Times New Roman"/>
          <w:color w:val="auto"/>
          <w:sz w:val="16"/>
          <w:szCs w:val="16"/>
          <w:highlight w:val="cyan"/>
          <w:u w:val="none"/>
          <w:lang w:val="es-AR"/>
        </w:rPr>
        <w:t>Servicios</w:t>
      </w:r>
      <w:proofErr w:type="gramEnd"/>
      <w:r w:rsidRPr="00E27CC8">
        <w:rPr>
          <w:rStyle w:val="Hipervnculo"/>
          <w:rFonts w:ascii="Comic Sans MS" w:eastAsia="Times New Roman" w:hAnsi="Comic Sans MS" w:cs="Times New Roman"/>
          <w:color w:val="auto"/>
          <w:sz w:val="16"/>
          <w:szCs w:val="16"/>
          <w:highlight w:val="cyan"/>
          <w:u w:val="none"/>
          <w:lang w:val="es-AR"/>
        </w:rPr>
        <w:t xml:space="preserve"> de transporte de mercaderías a granel, incluido el transporte por camión cisterna.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highlight w:val="cyan"/>
          <w:u w:val="none"/>
          <w:lang w:val="es-AR"/>
        </w:rPr>
        <w:t xml:space="preserve">711421 </w:t>
      </w:r>
      <w:proofErr w:type="gramStart"/>
      <w:r w:rsidRPr="00E27CC8">
        <w:rPr>
          <w:rStyle w:val="Hipervnculo"/>
          <w:rFonts w:ascii="Comic Sans MS" w:eastAsia="Times New Roman" w:hAnsi="Comic Sans MS" w:cs="Times New Roman"/>
          <w:color w:val="auto"/>
          <w:sz w:val="16"/>
          <w:szCs w:val="16"/>
          <w:highlight w:val="cyan"/>
          <w:u w:val="none"/>
          <w:lang w:val="es-AR"/>
        </w:rPr>
        <w:t>Servicios</w:t>
      </w:r>
      <w:proofErr w:type="gramEnd"/>
      <w:r w:rsidRPr="00E27CC8">
        <w:rPr>
          <w:rStyle w:val="Hipervnculo"/>
          <w:rFonts w:ascii="Comic Sans MS" w:eastAsia="Times New Roman" w:hAnsi="Comic Sans MS" w:cs="Times New Roman"/>
          <w:color w:val="auto"/>
          <w:sz w:val="16"/>
          <w:szCs w:val="16"/>
          <w:highlight w:val="cyan"/>
          <w:u w:val="none"/>
          <w:lang w:val="es-AR"/>
        </w:rPr>
        <w:t xml:space="preserve"> de transporte de animales.</w:t>
      </w:r>
      <w:r w:rsidRPr="00E27CC8">
        <w:rPr>
          <w:rStyle w:val="Hipervnculo"/>
          <w:rFonts w:ascii="Comic Sans MS" w:eastAsia="Times New Roman" w:hAnsi="Comic Sans MS" w:cs="Times New Roman"/>
          <w:color w:val="auto"/>
          <w:sz w:val="16"/>
          <w:szCs w:val="16"/>
          <w:u w:val="none"/>
          <w:lang w:val="es-AR"/>
        </w:rPr>
        <w:t xml:space="preserve">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931012 </w:t>
      </w:r>
      <w:proofErr w:type="gramStart"/>
      <w:r w:rsidRPr="00E27CC8">
        <w:rPr>
          <w:rStyle w:val="Hipervnculo"/>
          <w:rFonts w:ascii="Comic Sans MS" w:eastAsia="Times New Roman" w:hAnsi="Comic Sans MS" w:cs="Times New Roman"/>
          <w:color w:val="auto"/>
          <w:sz w:val="16"/>
          <w:szCs w:val="16"/>
          <w:u w:val="none"/>
          <w:lang w:val="es-AR"/>
        </w:rPr>
        <w:t>Enseñanza</w:t>
      </w:r>
      <w:proofErr w:type="gramEnd"/>
      <w:r w:rsidRPr="00E27CC8">
        <w:rPr>
          <w:rStyle w:val="Hipervnculo"/>
          <w:rFonts w:ascii="Comic Sans MS" w:eastAsia="Times New Roman" w:hAnsi="Comic Sans MS" w:cs="Times New Roman"/>
          <w:color w:val="auto"/>
          <w:sz w:val="16"/>
          <w:szCs w:val="16"/>
          <w:u w:val="none"/>
          <w:lang w:val="es-AR"/>
        </w:rPr>
        <w:t xml:space="preserve"> nivel inicial, enseñanza general básica, polimodal, institutos de formación superior, colegios universitarios, universidades por correspondencia, etc.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933112 </w:t>
      </w:r>
      <w:proofErr w:type="gramStart"/>
      <w:r w:rsidRPr="00E27CC8">
        <w:rPr>
          <w:rStyle w:val="Hipervnculo"/>
          <w:rFonts w:ascii="Comic Sans MS" w:eastAsia="Times New Roman" w:hAnsi="Comic Sans MS" w:cs="Times New Roman"/>
          <w:color w:val="auto"/>
          <w:sz w:val="16"/>
          <w:szCs w:val="16"/>
          <w:u w:val="none"/>
          <w:lang w:val="es-AR"/>
        </w:rPr>
        <w:t>Servicios</w:t>
      </w:r>
      <w:proofErr w:type="gramEnd"/>
      <w:r w:rsidRPr="00E27CC8">
        <w:rPr>
          <w:rStyle w:val="Hipervnculo"/>
          <w:rFonts w:ascii="Comic Sans MS" w:eastAsia="Times New Roman" w:hAnsi="Comic Sans MS" w:cs="Times New Roman"/>
          <w:color w:val="auto"/>
          <w:sz w:val="16"/>
          <w:szCs w:val="16"/>
          <w:u w:val="none"/>
          <w:lang w:val="es-AR"/>
        </w:rPr>
        <w:t xml:space="preserve"> de asistencia médica y odontológica prestados por sanatorios, clínicas y otras instituciones similares.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highlight w:val="cyan"/>
          <w:u w:val="none"/>
          <w:lang w:val="es-AR"/>
        </w:rPr>
        <w:t>Transporte de pasajeros y carga: solo podrán acceder a la rebaja de alícuota aquellos contribuyentes que realicen la actividad con vehículos radicados en la provincia de San Luis.</w:t>
      </w:r>
      <w:r w:rsidRPr="00E27CC8">
        <w:rPr>
          <w:rStyle w:val="Hipervnculo"/>
          <w:rFonts w:ascii="Comic Sans MS" w:eastAsia="Times New Roman" w:hAnsi="Comic Sans MS" w:cs="Times New Roman"/>
          <w:color w:val="auto"/>
          <w:sz w:val="16"/>
          <w:szCs w:val="16"/>
          <w:u w:val="none"/>
          <w:lang w:val="es-AR"/>
        </w:rPr>
        <w:t xml:space="preserve">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La falta de cumplimiento de los Requisitos, Condiciones y Límites establecidos en el presente artículo, generará de pleno derecho la pérdida del beneficio a partir del anticipo en que se produce el incumplimiento, y la obligación de cancelar de manera inmediata las diferencias de impuesto adeudadas, con más recargos e intereses desde  la fecha de vencimiento de </w:t>
      </w:r>
      <w:smartTag w:uri="urn:schemas-microsoft-com:office:smarttags" w:element="PersonName">
        <w:smartTagPr>
          <w:attr w:name="ProductID" w:val="la Declaración Jurada"/>
        </w:smartTagPr>
        <w:r w:rsidRPr="00E27CC8">
          <w:rPr>
            <w:rStyle w:val="Hipervnculo"/>
            <w:rFonts w:ascii="Comic Sans MS" w:eastAsia="Times New Roman" w:hAnsi="Comic Sans MS" w:cs="Times New Roman"/>
            <w:color w:val="auto"/>
            <w:sz w:val="16"/>
            <w:szCs w:val="16"/>
            <w:u w:val="none"/>
            <w:lang w:val="es-AR"/>
          </w:rPr>
          <w:t>la Declaración Jurada</w:t>
        </w:r>
      </w:smartTag>
      <w:r w:rsidRPr="00E27CC8">
        <w:rPr>
          <w:rStyle w:val="Hipervnculo"/>
          <w:rFonts w:ascii="Comic Sans MS" w:eastAsia="Times New Roman" w:hAnsi="Comic Sans MS" w:cs="Times New Roman"/>
          <w:color w:val="auto"/>
          <w:sz w:val="16"/>
          <w:szCs w:val="16"/>
          <w:u w:val="none"/>
          <w:lang w:val="es-AR"/>
        </w:rPr>
        <w:t xml:space="preserve"> correspondiente al anticipo mensual en el cual se incumplió, y la obligación de tributar por las alícuotas generales, no pudiendo solicitarla nuevamente durante el resto del ejercicio. </w:t>
      </w:r>
    </w:p>
    <w:p w:rsidR="000A58E2" w:rsidRPr="00E27CC8" w:rsidRDefault="000A58E2" w:rsidP="000A58E2">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lastRenderedPageBreak/>
        <w:t xml:space="preserve">Aquellos contribuyentes que, encontrándose en la situación del párrafo anterior, den cumplimiento a sus obligaciones formales y materiales, ya sea de contado o suscribiendo planes de pago, podrán acceder automáticamente a los beneficios establecidos en el Artículo 18° (ALICUOTA BONIFICADA), para los vencimientos posteriores a dicha regularización, aplicándose desde ese momento lo normado en dicho artículo. </w:t>
      </w:r>
    </w:p>
    <w:p w:rsidR="00E27CC8" w:rsidRPr="00E27CC8" w:rsidRDefault="000A58E2" w:rsidP="00E27CC8">
      <w:pPr>
        <w:pStyle w:val="Default"/>
        <w:jc w:val="both"/>
        <w:rPr>
          <w:rStyle w:val="Hipervnculo"/>
          <w:rFonts w:ascii="Comic Sans MS" w:eastAsia="Times New Roman" w:hAnsi="Comic Sans MS" w:cs="Times New Roman"/>
          <w:b/>
          <w:color w:val="auto"/>
          <w:sz w:val="16"/>
          <w:szCs w:val="16"/>
          <w:u w:val="none"/>
          <w:lang w:val="es-AR"/>
        </w:rPr>
      </w:pPr>
      <w:r w:rsidRPr="00E27CC8">
        <w:rPr>
          <w:rStyle w:val="Hipervnculo"/>
          <w:rFonts w:ascii="Comic Sans MS" w:eastAsia="Times New Roman" w:hAnsi="Comic Sans MS" w:cs="Times New Roman"/>
          <w:b/>
          <w:color w:val="auto"/>
          <w:sz w:val="16"/>
          <w:szCs w:val="16"/>
          <w:u w:val="none"/>
          <w:lang w:val="es-AR"/>
        </w:rPr>
        <w:t>ARTÍCULO 19</w:t>
      </w:r>
      <w:proofErr w:type="gramStart"/>
      <w:r w:rsidRPr="00E27CC8">
        <w:rPr>
          <w:rStyle w:val="Hipervnculo"/>
          <w:rFonts w:ascii="Comic Sans MS" w:eastAsia="Times New Roman" w:hAnsi="Comic Sans MS" w:cs="Times New Roman"/>
          <w:b/>
          <w:color w:val="auto"/>
          <w:sz w:val="16"/>
          <w:szCs w:val="16"/>
          <w:u w:val="none"/>
          <w:lang w:val="es-AR"/>
        </w:rPr>
        <w:t>°.-</w:t>
      </w:r>
      <w:proofErr w:type="gramEnd"/>
      <w:r w:rsidRPr="00E27CC8">
        <w:rPr>
          <w:rStyle w:val="Hipervnculo"/>
          <w:rFonts w:ascii="Comic Sans MS" w:eastAsia="Times New Roman" w:hAnsi="Comic Sans MS" w:cs="Times New Roman"/>
          <w:b/>
          <w:color w:val="auto"/>
          <w:sz w:val="16"/>
          <w:szCs w:val="16"/>
          <w:u w:val="none"/>
          <w:lang w:val="es-AR"/>
        </w:rPr>
        <w:t xml:space="preserve"> DETERMINACIÓN DEL MONTO DE FACTURACIÓN ANUAL </w:t>
      </w:r>
    </w:p>
    <w:p w:rsidR="00E27CC8" w:rsidRPr="00E27CC8" w:rsidRDefault="00E27CC8" w:rsidP="00E27CC8">
      <w:pPr>
        <w:pStyle w:val="Default"/>
        <w:jc w:val="both"/>
        <w:rPr>
          <w:rStyle w:val="Hipervnculo"/>
          <w:rFonts w:ascii="Comic Sans MS" w:eastAsia="Times New Roman" w:hAnsi="Comic Sans MS" w:cs="Times New Roman"/>
          <w:color w:val="auto"/>
          <w:sz w:val="16"/>
          <w:szCs w:val="16"/>
          <w:lang w:val="es-AR"/>
        </w:rPr>
      </w:pPr>
    </w:p>
    <w:p w:rsidR="00E27CC8" w:rsidRPr="00E27CC8" w:rsidRDefault="00E27CC8" w:rsidP="00E27CC8">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El monto total de facturación anual establecido en el inciso “Límites” del artículo anterior, debe considerarse por contribuyente, por todas sus actividades y por todas las sucursales que posean, estén o no ubicadas en la provincia de San Luis. </w:t>
      </w:r>
    </w:p>
    <w:p w:rsidR="00E27CC8" w:rsidRDefault="00E27CC8" w:rsidP="00E27CC8">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A los fines de determinar el monto de facturación anual conforme a lo establecido en el Artículo 18 Bis, Inciso 3.1, así como para las altas de los contribuyentes, se deberá proceder de la siguiente forma: </w:t>
      </w:r>
    </w:p>
    <w:p w:rsidR="00E27CC8" w:rsidRPr="00E27CC8" w:rsidRDefault="00E27CC8" w:rsidP="00E27CC8">
      <w:pPr>
        <w:pStyle w:val="Default"/>
        <w:jc w:val="both"/>
        <w:rPr>
          <w:rStyle w:val="Hipervnculo"/>
          <w:rFonts w:ascii="Comic Sans MS" w:eastAsia="Times New Roman" w:hAnsi="Comic Sans MS" w:cs="Times New Roman"/>
          <w:color w:val="auto"/>
          <w:sz w:val="16"/>
          <w:szCs w:val="16"/>
          <w:u w:val="none"/>
          <w:lang w:val="es-AR"/>
        </w:rPr>
      </w:pPr>
    </w:p>
    <w:p w:rsidR="00E27CC8" w:rsidRPr="00E27CC8" w:rsidRDefault="00E27CC8" w:rsidP="00E27CC8">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b/>
          <w:color w:val="auto"/>
          <w:sz w:val="16"/>
          <w:szCs w:val="16"/>
          <w:u w:val="none"/>
          <w:lang w:val="es-AR"/>
        </w:rPr>
        <w:t>Altas:</w:t>
      </w:r>
      <w:r w:rsidRPr="00E27CC8">
        <w:rPr>
          <w:rStyle w:val="Hipervnculo"/>
          <w:rFonts w:ascii="Comic Sans MS" w:eastAsia="Times New Roman" w:hAnsi="Comic Sans MS" w:cs="Times New Roman"/>
          <w:color w:val="auto"/>
          <w:sz w:val="16"/>
          <w:szCs w:val="16"/>
          <w:u w:val="none"/>
          <w:lang w:val="es-AR"/>
        </w:rPr>
        <w:t xml:space="preserve"> Al CUARTO (4º) mes de iniciada la actividad, deberá realizar la proyección de sus ingresos anuales. </w:t>
      </w:r>
    </w:p>
    <w:p w:rsidR="00E27CC8" w:rsidRPr="00E27CC8" w:rsidRDefault="00E27CC8" w:rsidP="00E27CC8">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De no poder continuar con el beneficio, al que se acogió al inscribirse, deberá ingresar las diferencias de impuesto por el recálculo </w:t>
      </w:r>
      <w:proofErr w:type="gramStart"/>
      <w:r w:rsidRPr="00E27CC8">
        <w:rPr>
          <w:rStyle w:val="Hipervnculo"/>
          <w:rFonts w:ascii="Comic Sans MS" w:eastAsia="Times New Roman" w:hAnsi="Comic Sans MS" w:cs="Times New Roman"/>
          <w:color w:val="auto"/>
          <w:sz w:val="16"/>
          <w:szCs w:val="16"/>
          <w:u w:val="none"/>
          <w:lang w:val="es-AR"/>
        </w:rPr>
        <w:t>a la alícuota general</w:t>
      </w:r>
      <w:proofErr w:type="gramEnd"/>
      <w:r w:rsidRPr="00E27CC8">
        <w:rPr>
          <w:rStyle w:val="Hipervnculo"/>
          <w:rFonts w:ascii="Comic Sans MS" w:eastAsia="Times New Roman" w:hAnsi="Comic Sans MS" w:cs="Times New Roman"/>
          <w:color w:val="auto"/>
          <w:sz w:val="16"/>
          <w:szCs w:val="16"/>
          <w:u w:val="none"/>
          <w:lang w:val="es-AR"/>
        </w:rPr>
        <w:t xml:space="preserve">, o bonificada de corresponder, con vencimiento en la declaración jurada anual; </w:t>
      </w:r>
    </w:p>
    <w:p w:rsidR="00E27CC8" w:rsidRPr="00E27CC8" w:rsidRDefault="00E27CC8" w:rsidP="00E27CC8">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Recálculo: Si en el transcurso del ejercicio se superase el monto de facturación establecido en el Artículo anterior, a partir del anticipo correspondiente al mes en que dicha situación se produzca, deberá liquidarse e ingresarse el impuesto </w:t>
      </w:r>
      <w:proofErr w:type="gramStart"/>
      <w:r w:rsidRPr="00E27CC8">
        <w:rPr>
          <w:rStyle w:val="Hipervnculo"/>
          <w:rFonts w:ascii="Comic Sans MS" w:eastAsia="Times New Roman" w:hAnsi="Comic Sans MS" w:cs="Times New Roman"/>
          <w:color w:val="auto"/>
          <w:sz w:val="16"/>
          <w:szCs w:val="16"/>
          <w:u w:val="none"/>
          <w:lang w:val="es-AR"/>
        </w:rPr>
        <w:t>conforme a la alícuota general</w:t>
      </w:r>
      <w:proofErr w:type="gramEnd"/>
      <w:r w:rsidRPr="00E27CC8">
        <w:rPr>
          <w:rStyle w:val="Hipervnculo"/>
          <w:rFonts w:ascii="Comic Sans MS" w:eastAsia="Times New Roman" w:hAnsi="Comic Sans MS" w:cs="Times New Roman"/>
          <w:color w:val="auto"/>
          <w:sz w:val="16"/>
          <w:szCs w:val="16"/>
          <w:u w:val="none"/>
          <w:lang w:val="es-AR"/>
        </w:rPr>
        <w:t xml:space="preserve">, o bonificada de corresponder. Asimismo, no podrá tomarse el beneficio para el ejercicio siguiente. </w:t>
      </w:r>
    </w:p>
    <w:p w:rsidR="00E27CC8" w:rsidRPr="00E27CC8" w:rsidRDefault="00E27CC8" w:rsidP="00E27CC8">
      <w:pPr>
        <w:pStyle w:val="Default"/>
        <w:jc w:val="both"/>
        <w:rPr>
          <w:rStyle w:val="Hipervnculo"/>
          <w:rFonts w:ascii="Comic Sans MS" w:eastAsia="Times New Roman" w:hAnsi="Comic Sans MS" w:cs="Times New Roman"/>
          <w:color w:val="auto"/>
          <w:sz w:val="16"/>
          <w:szCs w:val="16"/>
          <w:u w:val="none"/>
          <w:lang w:val="es-AR"/>
        </w:rPr>
      </w:pPr>
      <w:r w:rsidRPr="00E27CC8">
        <w:rPr>
          <w:rStyle w:val="Hipervnculo"/>
          <w:rFonts w:ascii="Comic Sans MS" w:eastAsia="Times New Roman" w:hAnsi="Comic Sans MS" w:cs="Times New Roman"/>
          <w:color w:val="auto"/>
          <w:sz w:val="16"/>
          <w:szCs w:val="16"/>
          <w:u w:val="none"/>
          <w:lang w:val="es-AR"/>
        </w:rPr>
        <w:t xml:space="preserve">De no darse cumplimiento al recálculo establecido en el Párrafo anterior, se generará de pleno derecho la pérdida del beneficio y la obligación de cancelar de manera inmediata las diferencias de impuesto adeudadas, con más recargos e intereses para todo el ejercicio </w:t>
      </w:r>
      <w:proofErr w:type="gramStart"/>
      <w:r w:rsidRPr="00E27CC8">
        <w:rPr>
          <w:rStyle w:val="Hipervnculo"/>
          <w:rFonts w:ascii="Comic Sans MS" w:eastAsia="Times New Roman" w:hAnsi="Comic Sans MS" w:cs="Times New Roman"/>
          <w:color w:val="auto"/>
          <w:sz w:val="16"/>
          <w:szCs w:val="16"/>
          <w:u w:val="none"/>
          <w:lang w:val="es-AR"/>
        </w:rPr>
        <w:t>fiscal.-</w:t>
      </w:r>
      <w:proofErr w:type="gramEnd"/>
      <w:r w:rsidRPr="00E27CC8">
        <w:rPr>
          <w:rStyle w:val="Hipervnculo"/>
          <w:rFonts w:ascii="Comic Sans MS" w:eastAsia="Times New Roman" w:hAnsi="Comic Sans MS" w:cs="Times New Roman"/>
          <w:color w:val="auto"/>
          <w:sz w:val="16"/>
          <w:szCs w:val="16"/>
          <w:u w:val="none"/>
          <w:lang w:val="es-AR"/>
        </w:rPr>
        <w:t xml:space="preserve"> </w:t>
      </w:r>
    </w:p>
    <w:p w:rsidR="00E27CC8" w:rsidRPr="00E27CC8" w:rsidRDefault="00E27CC8" w:rsidP="00E27CC8">
      <w:pPr>
        <w:pStyle w:val="Default"/>
        <w:jc w:val="both"/>
        <w:rPr>
          <w:rStyle w:val="Hipervnculo"/>
          <w:rFonts w:ascii="Comic Sans MS" w:eastAsia="Times New Roman" w:hAnsi="Comic Sans MS" w:cs="Times New Roman"/>
          <w:color w:val="auto"/>
          <w:sz w:val="16"/>
          <w:szCs w:val="16"/>
          <w:u w:val="none"/>
          <w:lang w:val="es-AR"/>
        </w:rPr>
      </w:pPr>
    </w:p>
    <w:p w:rsidR="00E27CC8" w:rsidRPr="00E27CC8" w:rsidRDefault="00E27CC8" w:rsidP="00E27CC8">
      <w:pPr>
        <w:pStyle w:val="sangrianovedades"/>
        <w:spacing w:before="80" w:beforeAutospacing="0" w:after="0" w:afterAutospacing="0"/>
        <w:ind w:right="105"/>
        <w:jc w:val="both"/>
        <w:rPr>
          <w:rStyle w:val="negritanovedades"/>
          <w:rFonts w:ascii="Comic Sans MS" w:hAnsi="Comic Sans MS"/>
          <w:b/>
          <w:bCs/>
          <w:color w:val="000000"/>
          <w:sz w:val="16"/>
          <w:szCs w:val="16"/>
        </w:rPr>
      </w:pPr>
      <w:r w:rsidRPr="00E27CC8">
        <w:rPr>
          <w:rStyle w:val="negritanovedades"/>
          <w:rFonts w:ascii="Comic Sans MS" w:hAnsi="Comic Sans MS"/>
          <w:b/>
          <w:bCs/>
          <w:color w:val="000000"/>
          <w:sz w:val="16"/>
          <w:szCs w:val="16"/>
        </w:rPr>
        <w:t>ARTICULO 20º</w:t>
      </w:r>
    </w:p>
    <w:p w:rsidR="00E27CC8" w:rsidRPr="00E27CC8" w:rsidRDefault="00E27CC8" w:rsidP="00E27CC8">
      <w:pPr>
        <w:pStyle w:val="sangrianovedades"/>
        <w:spacing w:before="80" w:beforeAutospacing="0" w:after="0" w:afterAutospacing="0"/>
        <w:ind w:right="105"/>
        <w:jc w:val="both"/>
        <w:rPr>
          <w:rFonts w:ascii="Comic Sans MS" w:hAnsi="Comic Sans MS"/>
          <w:color w:val="000000"/>
          <w:sz w:val="16"/>
          <w:szCs w:val="16"/>
        </w:rPr>
      </w:pPr>
      <w:r w:rsidRPr="00E27CC8">
        <w:rPr>
          <w:rFonts w:ascii="Comic Sans MS" w:hAnsi="Comic Sans MS"/>
          <w:color w:val="000000"/>
          <w:sz w:val="16"/>
          <w:szCs w:val="16"/>
        </w:rPr>
        <w:t>De mediar declaración jurada rectificativa por parte del contribuyente, que en un ejercicio fiscal hubiera tributado con alícuota reducida y/o bonificada podrá hacer uso de la misma el ejercicio siguiente a aquel en el que se produjera la pérdida del beneficio, siempre que dé cumplimento a los requisitos previstos en los Artículos 18 y 18 bis y se verifiquen concurrentemente las siguientes situaciones:</w:t>
      </w:r>
    </w:p>
    <w:p w:rsidR="00E27CC8" w:rsidRPr="00E27CC8" w:rsidRDefault="00E27CC8" w:rsidP="00E27CC8">
      <w:pPr>
        <w:pStyle w:val="errepar1erfrancesnovedades"/>
        <w:spacing w:before="80" w:beforeAutospacing="0" w:after="0" w:afterAutospacing="0"/>
        <w:ind w:right="105"/>
        <w:jc w:val="both"/>
        <w:rPr>
          <w:rFonts w:ascii="Comic Sans MS" w:hAnsi="Comic Sans MS"/>
          <w:color w:val="000000"/>
          <w:sz w:val="16"/>
          <w:szCs w:val="16"/>
        </w:rPr>
      </w:pPr>
      <w:r w:rsidRPr="00E27CC8">
        <w:rPr>
          <w:rFonts w:ascii="Comic Sans MS" w:hAnsi="Comic Sans MS"/>
          <w:color w:val="000000"/>
          <w:sz w:val="16"/>
          <w:szCs w:val="16"/>
        </w:rPr>
        <w:t>1. La rectificativa se motive exclusivamente por diferencia de alícuota;</w:t>
      </w:r>
    </w:p>
    <w:p w:rsidR="00E27CC8" w:rsidRPr="00E27CC8" w:rsidRDefault="00E27CC8" w:rsidP="00E27CC8">
      <w:pPr>
        <w:pStyle w:val="errepar1erfrancesnovedades"/>
        <w:spacing w:before="80" w:beforeAutospacing="0" w:after="0" w:afterAutospacing="0"/>
        <w:ind w:right="105"/>
        <w:jc w:val="both"/>
        <w:rPr>
          <w:rFonts w:ascii="Comic Sans MS" w:hAnsi="Comic Sans MS"/>
          <w:color w:val="000000"/>
          <w:sz w:val="16"/>
          <w:szCs w:val="16"/>
        </w:rPr>
      </w:pPr>
      <w:r w:rsidRPr="00E27CC8">
        <w:rPr>
          <w:rFonts w:ascii="Comic Sans MS" w:hAnsi="Comic Sans MS"/>
          <w:color w:val="000000"/>
          <w:sz w:val="16"/>
          <w:szCs w:val="16"/>
        </w:rPr>
        <w:t>2. La misma haya sido presentada antes de haberse iniciado el procedimiento previsto en el art. 52 de la Ley N°VI-0490-2005 y sus modificatorias;</w:t>
      </w:r>
    </w:p>
    <w:p w:rsidR="00E27CC8" w:rsidRPr="00E27CC8" w:rsidRDefault="00E27CC8" w:rsidP="00E27CC8">
      <w:pPr>
        <w:pStyle w:val="errepar1erfrancesnovedades"/>
        <w:spacing w:before="80" w:beforeAutospacing="0" w:after="0" w:afterAutospacing="0"/>
        <w:ind w:right="105"/>
        <w:jc w:val="both"/>
        <w:rPr>
          <w:rFonts w:ascii="Comic Sans MS" w:hAnsi="Comic Sans MS"/>
          <w:color w:val="000000"/>
          <w:sz w:val="16"/>
          <w:szCs w:val="16"/>
        </w:rPr>
      </w:pPr>
      <w:r w:rsidRPr="00E27CC8">
        <w:rPr>
          <w:rFonts w:ascii="Comic Sans MS" w:hAnsi="Comic Sans MS"/>
          <w:color w:val="000000"/>
          <w:sz w:val="16"/>
          <w:szCs w:val="16"/>
        </w:rPr>
        <w:t>3. Se cancelen las obligaciones generadas con sus correspondientes accesorios mediante pago total o suscripción de plan de facilidades dentro de los QUINCE (15) días de presentada la rectificativa.</w:t>
      </w:r>
    </w:p>
    <w:p w:rsidR="00E27CC8" w:rsidRPr="00E27CC8" w:rsidRDefault="00E27CC8" w:rsidP="000A58E2">
      <w:pPr>
        <w:pStyle w:val="Default"/>
        <w:jc w:val="both"/>
        <w:rPr>
          <w:rStyle w:val="Hipervnculo"/>
          <w:rFonts w:ascii="Comic Sans MS" w:eastAsia="Times New Roman" w:hAnsi="Comic Sans MS" w:cs="Times New Roman"/>
          <w:color w:val="auto"/>
          <w:sz w:val="16"/>
          <w:szCs w:val="16"/>
          <w:u w:val="none"/>
          <w:lang w:val="es-AR"/>
        </w:rPr>
      </w:pPr>
    </w:p>
    <w:sectPr w:rsidR="00E27CC8" w:rsidRPr="00E27CC8" w:rsidSect="00987AA5">
      <w:pgSz w:w="12240" w:h="15840"/>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2"/>
    <w:rsid w:val="00005EB8"/>
    <w:rsid w:val="000119E2"/>
    <w:rsid w:val="00027575"/>
    <w:rsid w:val="00031C12"/>
    <w:rsid w:val="0008321B"/>
    <w:rsid w:val="000A58E2"/>
    <w:rsid w:val="000E47C2"/>
    <w:rsid w:val="000F2A7F"/>
    <w:rsid w:val="00106DB5"/>
    <w:rsid w:val="0013602E"/>
    <w:rsid w:val="00163600"/>
    <w:rsid w:val="001A33E8"/>
    <w:rsid w:val="001B4C1E"/>
    <w:rsid w:val="001F3D60"/>
    <w:rsid w:val="00203708"/>
    <w:rsid w:val="0022314F"/>
    <w:rsid w:val="00251AED"/>
    <w:rsid w:val="002C4977"/>
    <w:rsid w:val="003127E3"/>
    <w:rsid w:val="00320A5E"/>
    <w:rsid w:val="00323299"/>
    <w:rsid w:val="003361E5"/>
    <w:rsid w:val="00366DD9"/>
    <w:rsid w:val="00392C08"/>
    <w:rsid w:val="003A0776"/>
    <w:rsid w:val="0041084F"/>
    <w:rsid w:val="0043247E"/>
    <w:rsid w:val="00433D67"/>
    <w:rsid w:val="00450EAE"/>
    <w:rsid w:val="00496EEF"/>
    <w:rsid w:val="00537D7E"/>
    <w:rsid w:val="00543DDF"/>
    <w:rsid w:val="00545A66"/>
    <w:rsid w:val="005716E7"/>
    <w:rsid w:val="00574E7E"/>
    <w:rsid w:val="005C7B86"/>
    <w:rsid w:val="005F1D62"/>
    <w:rsid w:val="006026FC"/>
    <w:rsid w:val="00603844"/>
    <w:rsid w:val="006341F0"/>
    <w:rsid w:val="006361CD"/>
    <w:rsid w:val="00640F12"/>
    <w:rsid w:val="00690943"/>
    <w:rsid w:val="006F3959"/>
    <w:rsid w:val="00757347"/>
    <w:rsid w:val="007716B0"/>
    <w:rsid w:val="007A1A39"/>
    <w:rsid w:val="007D4121"/>
    <w:rsid w:val="007F6C8D"/>
    <w:rsid w:val="00812DA7"/>
    <w:rsid w:val="00814037"/>
    <w:rsid w:val="008256EA"/>
    <w:rsid w:val="00831D3E"/>
    <w:rsid w:val="00844405"/>
    <w:rsid w:val="00845C98"/>
    <w:rsid w:val="00912C54"/>
    <w:rsid w:val="009716EE"/>
    <w:rsid w:val="009735D7"/>
    <w:rsid w:val="00987AA5"/>
    <w:rsid w:val="009E4F66"/>
    <w:rsid w:val="00A34F2E"/>
    <w:rsid w:val="00A40598"/>
    <w:rsid w:val="00A6462B"/>
    <w:rsid w:val="00A93CEE"/>
    <w:rsid w:val="00AE2A54"/>
    <w:rsid w:val="00B376B5"/>
    <w:rsid w:val="00BE7CE8"/>
    <w:rsid w:val="00C10584"/>
    <w:rsid w:val="00C30EFD"/>
    <w:rsid w:val="00C33E91"/>
    <w:rsid w:val="00C4314D"/>
    <w:rsid w:val="00C65971"/>
    <w:rsid w:val="00CC19DD"/>
    <w:rsid w:val="00CC5960"/>
    <w:rsid w:val="00CE6481"/>
    <w:rsid w:val="00D00756"/>
    <w:rsid w:val="00D370AA"/>
    <w:rsid w:val="00D51F2C"/>
    <w:rsid w:val="00D63BF5"/>
    <w:rsid w:val="00D94ED8"/>
    <w:rsid w:val="00D95AFF"/>
    <w:rsid w:val="00DE2F2F"/>
    <w:rsid w:val="00DE3D95"/>
    <w:rsid w:val="00DE5F21"/>
    <w:rsid w:val="00DF1C42"/>
    <w:rsid w:val="00E27CC8"/>
    <w:rsid w:val="00E32471"/>
    <w:rsid w:val="00EB7AAC"/>
    <w:rsid w:val="00EF2EC3"/>
    <w:rsid w:val="00F100A5"/>
    <w:rsid w:val="00F2488E"/>
    <w:rsid w:val="00F32F22"/>
    <w:rsid w:val="00F5086F"/>
    <w:rsid w:val="00F51E2F"/>
    <w:rsid w:val="00F56A2E"/>
    <w:rsid w:val="00F7009D"/>
    <w:rsid w:val="00FE73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59A4C0D-98AF-4CA1-A4FC-D7254C5A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4121"/>
    <w:rPr>
      <w:rFonts w:ascii="Tahoma" w:hAnsi="Tahoma" w:cs="Tahoma"/>
      <w:sz w:val="16"/>
      <w:szCs w:val="16"/>
    </w:rPr>
  </w:style>
  <w:style w:type="character" w:customStyle="1" w:styleId="TextodegloboCar">
    <w:name w:val="Texto de globo Car"/>
    <w:link w:val="Textodeglobo"/>
    <w:uiPriority w:val="99"/>
    <w:semiHidden/>
    <w:rsid w:val="007D4121"/>
    <w:rPr>
      <w:rFonts w:ascii="Tahoma" w:eastAsia="Times New Roman" w:hAnsi="Tahoma" w:cs="Tahoma"/>
      <w:sz w:val="16"/>
      <w:szCs w:val="16"/>
    </w:rPr>
  </w:style>
  <w:style w:type="paragraph" w:customStyle="1" w:styleId="Default">
    <w:name w:val="Default"/>
    <w:rsid w:val="00DE5F21"/>
    <w:pPr>
      <w:autoSpaceDE w:val="0"/>
      <w:autoSpaceDN w:val="0"/>
      <w:adjustRightInd w:val="0"/>
    </w:pPr>
    <w:rPr>
      <w:rFonts w:ascii="Utopia" w:hAnsi="Utopia" w:cs="Utopia"/>
      <w:color w:val="000000"/>
      <w:sz w:val="24"/>
      <w:szCs w:val="24"/>
      <w:lang w:val="es-ES" w:eastAsia="es-ES"/>
    </w:rPr>
  </w:style>
  <w:style w:type="character" w:styleId="Hipervnculo">
    <w:name w:val="Hyperlink"/>
    <w:rsid w:val="003127E3"/>
    <w:rPr>
      <w:color w:val="0000FF"/>
      <w:u w:val="single"/>
    </w:rPr>
  </w:style>
  <w:style w:type="paragraph" w:customStyle="1" w:styleId="sangrianovedades">
    <w:name w:val="sangrianovedades"/>
    <w:basedOn w:val="Normal"/>
    <w:rsid w:val="009E4F66"/>
    <w:pPr>
      <w:spacing w:before="100" w:beforeAutospacing="1" w:after="100" w:afterAutospacing="1"/>
    </w:pPr>
    <w:rPr>
      <w:lang w:val="es-AR" w:eastAsia="es-AR"/>
    </w:rPr>
  </w:style>
  <w:style w:type="character" w:customStyle="1" w:styleId="negritanovedades">
    <w:name w:val="negritanovedades"/>
    <w:rsid w:val="009E4F66"/>
  </w:style>
  <w:style w:type="character" w:customStyle="1" w:styleId="hipervnculo0">
    <w:name w:val="hipervnculo"/>
    <w:rsid w:val="009E4F66"/>
  </w:style>
  <w:style w:type="paragraph" w:customStyle="1" w:styleId="errepar1erfrancesnovedades">
    <w:name w:val="errepar_1erfrancesnovedades"/>
    <w:basedOn w:val="Normal"/>
    <w:rsid w:val="009E4F66"/>
    <w:pPr>
      <w:spacing w:before="100" w:beforeAutospacing="1" w:after="100" w:afterAutospacing="1"/>
    </w:pPr>
    <w:rPr>
      <w:lang w:val="es-AR" w:eastAsia="es-AR"/>
    </w:rPr>
  </w:style>
  <w:style w:type="paragraph" w:customStyle="1" w:styleId="errepar2dofrancesnovedades">
    <w:name w:val="errepar_2dofrancesnovedades"/>
    <w:basedOn w:val="Normal"/>
    <w:rsid w:val="009E4F66"/>
    <w:pPr>
      <w:spacing w:before="100" w:beforeAutospacing="1" w:after="100" w:afterAutospacing="1"/>
    </w:pPr>
    <w:rPr>
      <w:lang w:val="es-AR" w:eastAsia="es-AR"/>
    </w:rPr>
  </w:style>
  <w:style w:type="character" w:customStyle="1" w:styleId="apple-converted-space">
    <w:name w:val="apple-converted-space"/>
    <w:rsid w:val="0049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46005">
      <w:bodyDiv w:val="1"/>
      <w:marLeft w:val="0"/>
      <w:marRight w:val="0"/>
      <w:marTop w:val="0"/>
      <w:marBottom w:val="0"/>
      <w:divBdr>
        <w:top w:val="none" w:sz="0" w:space="0" w:color="auto"/>
        <w:left w:val="none" w:sz="0" w:space="0" w:color="auto"/>
        <w:bottom w:val="none" w:sz="0" w:space="0" w:color="auto"/>
        <w:right w:val="none" w:sz="0" w:space="0" w:color="auto"/>
      </w:divBdr>
      <w:divsChild>
        <w:div w:id="323051571">
          <w:marLeft w:val="0"/>
          <w:marRight w:val="0"/>
          <w:marTop w:val="0"/>
          <w:marBottom w:val="0"/>
          <w:divBdr>
            <w:top w:val="none" w:sz="0" w:space="0" w:color="auto"/>
            <w:left w:val="none" w:sz="0" w:space="0" w:color="auto"/>
            <w:bottom w:val="none" w:sz="0" w:space="0" w:color="auto"/>
            <w:right w:val="none" w:sz="0" w:space="0" w:color="auto"/>
          </w:divBdr>
        </w:div>
      </w:divsChild>
    </w:div>
    <w:div w:id="1668362107">
      <w:bodyDiv w:val="1"/>
      <w:marLeft w:val="0"/>
      <w:marRight w:val="0"/>
      <w:marTop w:val="0"/>
      <w:marBottom w:val="0"/>
      <w:divBdr>
        <w:top w:val="none" w:sz="0" w:space="0" w:color="auto"/>
        <w:left w:val="none" w:sz="0" w:space="0" w:color="auto"/>
        <w:bottom w:val="none" w:sz="0" w:space="0" w:color="auto"/>
        <w:right w:val="none" w:sz="0" w:space="0" w:color="auto"/>
      </w:divBdr>
    </w:div>
    <w:div w:id="1867785917">
      <w:bodyDiv w:val="1"/>
      <w:marLeft w:val="0"/>
      <w:marRight w:val="0"/>
      <w:marTop w:val="0"/>
      <w:marBottom w:val="0"/>
      <w:divBdr>
        <w:top w:val="none" w:sz="0" w:space="0" w:color="auto"/>
        <w:left w:val="none" w:sz="0" w:space="0" w:color="auto"/>
        <w:bottom w:val="none" w:sz="0" w:space="0" w:color="auto"/>
        <w:right w:val="none" w:sz="0" w:space="0" w:color="auto"/>
      </w:divBdr>
      <w:divsChild>
        <w:div w:id="817958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C5CA2-5DB7-4E18-AD4B-2B6EE774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1722</Words>
  <Characters>9472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PROVINCIA  DE  TUCUMAN</vt:lpstr>
    </vt:vector>
  </TitlesOfParts>
  <Company>Sajo Computacion</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DE  TUCUMAN</dc:title>
  <dc:subject/>
  <dc:creator>Fadeeac</dc:creator>
  <cp:keywords/>
  <cp:lastModifiedBy>FADEEAC</cp:lastModifiedBy>
  <cp:revision>2</cp:revision>
  <cp:lastPrinted>2018-01-19T13:42:00Z</cp:lastPrinted>
  <dcterms:created xsi:type="dcterms:W3CDTF">2018-02-20T18:26:00Z</dcterms:created>
  <dcterms:modified xsi:type="dcterms:W3CDTF">2018-02-20T18:26:00Z</dcterms:modified>
</cp:coreProperties>
</file>